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4A5140" w:rsidRDefault="0065315C" w:rsidP="0065315C">
      <w:pPr>
        <w:jc w:val="center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9315B6">
        <w:rPr>
          <w:rFonts w:ascii="Arial" w:hAnsi="Arial" w:cs="Arial"/>
          <w:sz w:val="20"/>
          <w:szCs w:val="20"/>
          <w:lang w:val="en-US"/>
        </w:rPr>
        <w:t>1</w:t>
      </w:r>
      <w:r w:rsidR="001631F9">
        <w:rPr>
          <w:rFonts w:ascii="Arial" w:hAnsi="Arial" w:cs="Arial"/>
          <w:sz w:val="20"/>
          <w:szCs w:val="20"/>
          <w:lang w:val="en-US"/>
        </w:rPr>
        <w:t>7</w:t>
      </w:r>
    </w:p>
    <w:p w:rsidR="00F55CFC" w:rsidRPr="00F55CFC" w:rsidRDefault="00F55CFC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65315C" w:rsidRPr="0065315C" w:rsidRDefault="004A5140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Днес, 0</w:t>
      </w:r>
      <w:r w:rsidR="001631F9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>.10.2015 год. от 1</w:t>
      </w:r>
      <w:r w:rsidR="001631F9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1631F9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 xml:space="preserve">0 часа се проведе </w:t>
      </w:r>
      <w:r w:rsidR="0065315C" w:rsidRPr="0065315C">
        <w:rPr>
          <w:rFonts w:ascii="Arial" w:hAnsi="Arial" w:cs="Arial"/>
          <w:sz w:val="20"/>
          <w:szCs w:val="20"/>
        </w:rPr>
        <w:t xml:space="preserve">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 w:rsidR="0065315C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="0065315C"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 w:rsidR="0065315C">
        <w:rPr>
          <w:rFonts w:ascii="Arial" w:hAnsi="Arial" w:cs="Arial"/>
          <w:sz w:val="20"/>
          <w:szCs w:val="20"/>
        </w:rPr>
        <w:t xml:space="preserve"> 1837- МИ/НР от 04.09.2015 год.</w:t>
      </w:r>
      <w:r w:rsidR="0065315C"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Pr="004A5140" w:rsidRDefault="0065315C" w:rsidP="0065315C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4A5140">
        <w:rPr>
          <w:rFonts w:ascii="Arial" w:hAnsi="Arial" w:cs="Arial"/>
          <w:color w:val="auto"/>
          <w:sz w:val="20"/>
          <w:szCs w:val="20"/>
        </w:rPr>
        <w:t>В заседанието участваха</w:t>
      </w:r>
      <w:r w:rsidR="004A5140" w:rsidRPr="004A5140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4A5140" w:rsidRPr="004A5140">
        <w:rPr>
          <w:rFonts w:ascii="Arial" w:hAnsi="Arial" w:cs="Arial"/>
          <w:color w:val="auto"/>
          <w:sz w:val="20"/>
          <w:szCs w:val="20"/>
        </w:rPr>
        <w:t>всички членове на ОИК</w:t>
      </w:r>
      <w:r w:rsidR="00F55CFC" w:rsidRPr="004A5140">
        <w:rPr>
          <w:rFonts w:ascii="Arial" w:hAnsi="Arial" w:cs="Arial"/>
          <w:color w:val="auto"/>
          <w:sz w:val="20"/>
          <w:szCs w:val="20"/>
        </w:rPr>
        <w:t>:</w:t>
      </w:r>
    </w:p>
    <w:p w:rsidR="007E1D5D" w:rsidRPr="004A5140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 Елка Тодорова Стоянова</w:t>
      </w:r>
      <w:r w:rsidR="007E1D5D"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4A5140" w:rsidRDefault="007E1D5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 - Георги Кънчев Михов</w:t>
      </w:r>
    </w:p>
    <w:p w:rsidR="00A65553" w:rsidRPr="004A5140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="007E1D5D"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</w:t>
      </w: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Михаил Димитров </w:t>
      </w:r>
      <w:proofErr w:type="spellStart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4A5140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секретар: </w:t>
      </w:r>
      <w:proofErr w:type="spellStart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4A5140" w:rsidRPr="004A5140" w:rsidRDefault="00A65553" w:rsidP="004A514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членове: </w:t>
      </w:r>
    </w:p>
    <w:p w:rsidR="004A5140" w:rsidRPr="004A5140" w:rsidRDefault="004A5140" w:rsidP="004A514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Минкова</w:t>
      </w:r>
    </w:p>
    <w:p w:rsidR="00A65553" w:rsidRPr="004A5140" w:rsidRDefault="00FA6F2D" w:rsidP="00FA6F2D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4A5140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4A5140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4A5140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4A5140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7E1D5D" w:rsidRPr="004A5140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  <w:r w:rsidR="007E1D5D"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65315C" w:rsidRPr="004A5140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DE02EB" w:rsidRPr="004A5140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A5140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DE02EB" w:rsidRPr="00DE02EB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FF0000"/>
          <w:sz w:val="20"/>
          <w:szCs w:val="20"/>
          <w:lang w:val="en-US" w:bidi="ar-SA"/>
        </w:rPr>
      </w:pPr>
    </w:p>
    <w:p w:rsidR="007E1D5D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>Заседанието се проведе</w:t>
      </w:r>
      <w:r w:rsidR="009E03E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председателството на </w:t>
      </w: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E03E7"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 w:rsidR="009E03E7"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7E1D5D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 следния</w:t>
      </w:r>
    </w:p>
    <w:p w:rsidR="007E1D5D" w:rsidRPr="007E1D5D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65315C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867AB" w:rsidRDefault="00E30988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30988">
        <w:rPr>
          <w:rFonts w:ascii="Arial" w:eastAsia="Times New Roman" w:hAnsi="Arial" w:cs="Arial"/>
          <w:sz w:val="20"/>
          <w:szCs w:val="20"/>
          <w:lang w:bidi="ar-SA"/>
        </w:rPr>
        <w:t>1.</w:t>
      </w:r>
      <w:r w:rsidR="001867AB" w:rsidRPr="001867A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21581F"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Атака</w:t>
      </w:r>
    </w:p>
    <w:p w:rsidR="005C3BDF" w:rsidRPr="001867AB" w:rsidRDefault="005C3BDF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867AB" w:rsidRPr="005C3BDF" w:rsidRDefault="005C3BDF" w:rsidP="005C3B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2. Разглеждане </w:t>
      </w:r>
      <w:r w:rsidR="00FF4A66">
        <w:rPr>
          <w:rFonts w:ascii="Arial" w:eastAsia="Times New Roman" w:hAnsi="Arial" w:cs="Arial"/>
          <w:color w:val="auto"/>
          <w:sz w:val="20"/>
          <w:szCs w:val="20"/>
          <w:lang w:bidi="ar-SA"/>
        </w:rPr>
        <w:t>заявление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</w:t>
      </w:r>
      <w:r w:rsidRPr="005C3BDF">
        <w:rPr>
          <w:rFonts w:ascii="Arial" w:eastAsia="Times New Roman" w:hAnsi="Arial" w:cs="Arial"/>
          <w:sz w:val="20"/>
          <w:szCs w:val="20"/>
        </w:rPr>
        <w:t xml:space="preserve">Милчо Лазаров Добрев-общински председател на ПП „Движение </w:t>
      </w:r>
      <w:r w:rsidRPr="005C3BDF">
        <w:rPr>
          <w:rFonts w:ascii="Arial" w:eastAsia="Times New Roman" w:hAnsi="Arial" w:cs="Arial"/>
          <w:caps/>
          <w:sz w:val="20"/>
          <w:szCs w:val="20"/>
        </w:rPr>
        <w:t>Напред България</w:t>
      </w:r>
      <w:r w:rsidRPr="005C3BDF">
        <w:rPr>
          <w:rFonts w:ascii="Arial" w:eastAsia="Times New Roman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C3BDF">
        <w:rPr>
          <w:rFonts w:ascii="Arial" w:eastAsia="Times New Roman" w:hAnsi="Arial" w:cs="Arial"/>
          <w:sz w:val="20"/>
          <w:szCs w:val="20"/>
        </w:rPr>
        <w:t xml:space="preserve"> гр. Бургас</w:t>
      </w:r>
    </w:p>
    <w:p w:rsidR="001867AB" w:rsidRDefault="001867AB" w:rsidP="00F55CF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9E3423" w:rsidRDefault="00F55CFC" w:rsidP="0021581F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21581F" w:rsidRPr="0021581F" w:rsidRDefault="009E3423" w:rsidP="0021581F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9E342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</w:t>
      </w:r>
      <w:r w:rsidR="009F64B2" w:rsidRPr="009F64B2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r w:rsidR="0021581F" w:rsidRPr="002158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РЕШЕНИЕ № </w:t>
      </w:r>
      <w:r w:rsidR="0021581F" w:rsidRPr="0021581F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169</w:t>
      </w:r>
      <w:r w:rsidR="0021581F" w:rsidRPr="002158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-МИ</w:t>
      </w:r>
      <w:r w:rsidR="0021581F" w:rsidRPr="0021581F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="0021581F" w:rsidRPr="002158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21581F" w:rsidRPr="0021581F" w:rsidRDefault="0021581F" w:rsidP="0021581F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2158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Бургас, </w:t>
      </w:r>
      <w:r w:rsidRPr="0021581F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06 </w:t>
      </w:r>
      <w:r w:rsidRPr="0021581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21581F" w:rsidRPr="0021581F" w:rsidRDefault="0021581F" w:rsidP="0021581F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21581F" w:rsidRPr="0021581F" w:rsidRDefault="0021581F" w:rsidP="00215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Атака</w:t>
      </w:r>
    </w:p>
    <w:p w:rsidR="0021581F" w:rsidRPr="0021581F" w:rsidRDefault="0021581F" w:rsidP="00215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1581F" w:rsidRPr="0021581F" w:rsidRDefault="0021581F" w:rsidP="00215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21581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вх.№ 52 / 05.10.2015г. на ОИК – Бургас, за извършване на промени в състави на СИК на територията на община Бургас от Сергей Георгиев </w:t>
      </w:r>
      <w:proofErr w:type="spellStart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Зайранов</w:t>
      </w:r>
      <w:proofErr w:type="spellEnd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proofErr w:type="spellStart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</w:t>
      </w:r>
      <w:proofErr w:type="spellEnd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пълномощно  от 17.08.2015 </w:t>
      </w:r>
      <w:proofErr w:type="spellStart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год</w:t>
      </w:r>
      <w:proofErr w:type="spellEnd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Димитър Димчев Димов,– в качеството му на пълномощник на Волен Николов Сидеров,–председател и представляващ </w:t>
      </w:r>
      <w:proofErr w:type="spellStart"/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21581F" w:rsidRPr="0021581F" w:rsidRDefault="0021581F" w:rsidP="008558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21581F" w:rsidRDefault="0021581F" w:rsidP="0021581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21581F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8558B1" w:rsidRPr="0021581F" w:rsidRDefault="008558B1" w:rsidP="0021581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21581F" w:rsidRPr="0021581F" w:rsidRDefault="0021581F" w:rsidP="00215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 промяна в поименния състав на СИК на територията на Община  Бургас от квотата на ПП Атака , съгласно представеното предложение както следва:</w:t>
      </w:r>
    </w:p>
    <w:p w:rsidR="0021581F" w:rsidRPr="0021581F" w:rsidRDefault="0021581F" w:rsidP="00215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2693"/>
        <w:gridCol w:w="1559"/>
        <w:gridCol w:w="2977"/>
      </w:tblGrid>
      <w:tr w:rsidR="0021581F" w:rsidRPr="0021581F" w:rsidTr="00D52DF0">
        <w:trPr>
          <w:trHeight w:val="1439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1581F" w:rsidRPr="0021581F" w:rsidRDefault="0021581F" w:rsidP="0021581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2158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Сик</w:t>
            </w:r>
            <w:proofErr w:type="spellEnd"/>
            <w:r w:rsidRPr="002158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1581F" w:rsidRPr="0021581F" w:rsidRDefault="0021581F" w:rsidP="0021581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длъжност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1581F" w:rsidRPr="0021581F" w:rsidRDefault="0021581F" w:rsidP="0021581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Имена ново предложение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1581F" w:rsidRPr="0021581F" w:rsidRDefault="0021581F" w:rsidP="0021581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ЕГН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1581F" w:rsidRPr="0021581F" w:rsidRDefault="0021581F" w:rsidP="0021581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ТРИТЕ ИМЕНА НА ЗАМЕНЕН ЧЛЕН</w:t>
            </w:r>
          </w:p>
        </w:tc>
      </w:tr>
      <w:tr w:rsidR="0021581F" w:rsidRPr="0021581F" w:rsidTr="00C13A91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ind w:left="-15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Ганка Желязкова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Румен Денев </w:t>
            </w:r>
            <w:proofErr w:type="spellStart"/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Денев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Николай Тодоров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Керин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Георги Благоев </w:t>
            </w:r>
            <w:proofErr w:type="spellStart"/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Благоев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Павлена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Костова Соколова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Благой Георгиев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Карапанов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Жасмина Стоянова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Весела Златкова Карагьозова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Манчо Ганев Кунев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Петранка Иванова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Мънева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Петранка Иванова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Мънева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Атанас Христов Апостолов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Галина Вълканова Полихронова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Валентин Тошков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Лирков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Дияна Трифонова Янева-Чобанова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Радка Колева Чолакова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Кичка Стефанова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Стефанова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Станка Недялкова Димова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Косю Танев Иванов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Нанка Михайлова Белчева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Йорданка Тодорова Михалева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Златка Петрова Желязкова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Иванка Колева Стамова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Тонка Петрова Калчева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Тодорка Петкова Стоева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Дияна Трифонова Янева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Петя Ненова Костова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Косю Танев Иванов 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Яница Димчева Върбанова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Янка Николова Бакалова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Петко Кънчев Петков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Мария Иванова Петкова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Неделя Христова 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Слава Бориславова Йорданова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Милка Златева Рачева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Лидия Милева Нейкова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Пенчо Иванов 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Коста Русев Костов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Владимир Минков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Пенчо Иванов Илиев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Светослав Йорданов Соколов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Йовка Георгиева Полихронова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Ани Ангелова Данаилова – Костова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Мария Неделчева Гешева 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Слава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Бoриславова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Фанка Георгиева Стоянова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Борислав Ненов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Касев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Ани Ангелова Данаилова Костова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Юлия Кънчева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Борислав Ненов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Касев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Руска Милчева Боева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Калинка Иванова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Пръвчева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Димитрина Христова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Руска Милчева Боева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Тинка Георгиева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Михалeва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Калинка Атанасова Маркова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Калинка Атанасова Маркова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Тинка Георгиева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Михалeва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Евгени Йорданов Калчев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Евгени Николов Колев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Евгени Николов 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Евгени Йорданов Калчев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Красимира Веселинова Недялкова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Петко Иванов Петков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Петко Иванов Петков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Румяна Димова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Къръкова</w:t>
            </w:r>
            <w:proofErr w:type="spellEnd"/>
          </w:p>
        </w:tc>
      </w:tr>
      <w:tr w:rsidR="0021581F" w:rsidRPr="0021581F" w:rsidTr="00C13A91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Христина Василева Добрева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Красимира Веселинова Недялкова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Коста Русев Костов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Гати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Стоянов Гатев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Стоянка Трифонова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Веса Йорданова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Авджиева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Николай Петров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Галина Вълканова Полихронова</w:t>
            </w:r>
          </w:p>
        </w:tc>
      </w:tr>
      <w:tr w:rsidR="0021581F" w:rsidRPr="0021581F" w:rsidTr="00C13A91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Георги Иванов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Шоповалов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Настя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Георгиева Костадинова 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Настя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Георгиева Костадинова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Николай Петров Стоянов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lastRenderedPageBreak/>
              <w:t>02-04-00-261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Тинка Стоянова Бонева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Тодор Делчев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Робев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повт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.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Галя Димитрова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Иванка Бонева Богданова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Лора Петрова Генова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Мария Димитрова Генова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Роза Минчева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Пондева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Екатерина Симеонова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Сарандева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Живка Стоянова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Прокопова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Димитрина Христова Тодорова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Ваня Стефанова Новакова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Мара Станкова Димова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Димитринка Иванова Янева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Генка Динева Коева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Елена Живкова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Прокопова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Пламен Евгениев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Къчев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Тонка Петрова Калчева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Юлия Кънчева Стоянова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Йорданка Кунчева Делчева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Георги Иванов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Шоповалов</w:t>
            </w:r>
            <w:proofErr w:type="spellEnd"/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Дияна Атанасова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Керина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Галина Андонова Радева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Иван Парашкевов </w:t>
            </w: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Парашкевов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Манчо Ганев Кунев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Ч</w:t>
            </w:r>
            <w:r w:rsidRPr="0021581F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Иван Петров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Тинка Стоянова Бонева</w:t>
            </w:r>
          </w:p>
        </w:tc>
      </w:tr>
      <w:tr w:rsidR="0021581F" w:rsidRPr="0021581F" w:rsidTr="00C13A91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02-04-00-292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Зам.председател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proofErr w:type="spellStart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Кета</w:t>
            </w:r>
            <w:proofErr w:type="spellEnd"/>
            <w:r w:rsidRPr="0021581F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Василева Манева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F" w:rsidRPr="0021581F" w:rsidRDefault="0021581F" w:rsidP="0021581F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1F" w:rsidRPr="0021581F" w:rsidRDefault="0021581F" w:rsidP="002158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15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Стоянка Трифонова Стоянова</w:t>
            </w:r>
          </w:p>
        </w:tc>
      </w:tr>
    </w:tbl>
    <w:p w:rsidR="0021581F" w:rsidRDefault="0021581F" w:rsidP="00215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21581F" w:rsidRPr="0021581F" w:rsidRDefault="0021581F" w:rsidP="0021581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21581F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9F64B2" w:rsidRDefault="009F64B2" w:rsidP="009F64B2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0A44CA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55CFC" w:rsidRPr="00A65553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F55CFC" w:rsidRPr="008C5727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F55CFC" w:rsidRPr="0065315C" w:rsidTr="00E30988">
        <w:tc>
          <w:tcPr>
            <w:tcW w:w="550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55CFC" w:rsidRPr="0065315C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65315C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65315C" w:rsidRDefault="009E3423" w:rsidP="00757B9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9E3423" w:rsidRPr="00A65553" w:rsidRDefault="009E3423" w:rsidP="009E342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A514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9E3423" w:rsidRPr="008C5727" w:rsidRDefault="0021581F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65315C" w:rsidRDefault="009E3423" w:rsidP="00757B9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9E3423" w:rsidRPr="0065315C" w:rsidRDefault="009E3423" w:rsidP="008F6F59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65315C" w:rsidRDefault="009E3423" w:rsidP="00757B9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9E3423" w:rsidRPr="0065315C" w:rsidRDefault="009E3423" w:rsidP="008F6F59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65315C" w:rsidRDefault="009E3423" w:rsidP="00757B9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9E3423" w:rsidRPr="0065315C" w:rsidRDefault="009E3423" w:rsidP="008F6F59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65315C" w:rsidRDefault="009E3423" w:rsidP="00757B9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9E3423" w:rsidRPr="0065315C" w:rsidRDefault="009E3423" w:rsidP="008F6F59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65315C" w:rsidRDefault="009E3423" w:rsidP="00757B9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9E3423" w:rsidRPr="0065315C" w:rsidRDefault="009E3423" w:rsidP="008F6F59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65315C" w:rsidRDefault="009E3423" w:rsidP="00757B9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9E3423" w:rsidRPr="0065315C" w:rsidRDefault="009E3423" w:rsidP="008F6F59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0A44CA" w:rsidRDefault="009E3423" w:rsidP="00757B9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9E3423" w:rsidRPr="000A44CA" w:rsidRDefault="009E3423" w:rsidP="000A44CA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0A44C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9E3423" w:rsidRPr="0065315C" w:rsidTr="00E30988">
        <w:tc>
          <w:tcPr>
            <w:tcW w:w="550" w:type="dxa"/>
            <w:shd w:val="clear" w:color="auto" w:fill="auto"/>
          </w:tcPr>
          <w:p w:rsidR="009E3423" w:rsidRPr="000A44CA" w:rsidRDefault="009E3423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9E3423" w:rsidRPr="000A44CA" w:rsidRDefault="009E3423" w:rsidP="000A44CA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0A44C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9E3423" w:rsidRPr="008C5727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C572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9E3423" w:rsidRPr="0065315C" w:rsidRDefault="009E3423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55CFC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Pr="009E3423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9E3423"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9E3423"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F55CFC" w:rsidRPr="009E3423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853AD3"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</w:t>
      </w:r>
      <w:r w:rsid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7</w:t>
      </w:r>
      <w:r w:rsidR="00853AD3"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21581F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40</w:t>
      </w:r>
      <w:r w:rsidR="00853AD3"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C3BDF" w:rsidRDefault="005C3BDF" w:rsidP="005C3BDF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5C3BDF" w:rsidRDefault="005C3BDF" w:rsidP="005C3BDF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F55CFC" w:rsidRP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E35C99" w:rsidRPr="00E35C99" w:rsidRDefault="00FB0253" w:rsidP="00E35C9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46E09">
        <w:rPr>
          <w:rFonts w:ascii="Arial" w:hAnsi="Arial" w:cs="Arial"/>
          <w:color w:val="auto"/>
          <w:sz w:val="20"/>
          <w:szCs w:val="20"/>
        </w:rPr>
        <w:t xml:space="preserve"> </w:t>
      </w:r>
      <w:r w:rsidR="00E35C99" w:rsidRPr="00D46E0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ОИК Бургас е постъпило </w:t>
      </w:r>
      <w:r w:rsidR="00D46E09" w:rsidRPr="00D46E09">
        <w:rPr>
          <w:rFonts w:ascii="Arial" w:eastAsia="Times New Roman" w:hAnsi="Arial" w:cs="Arial"/>
          <w:color w:val="auto"/>
          <w:sz w:val="20"/>
          <w:szCs w:val="20"/>
          <w:lang w:bidi="ar-SA"/>
        </w:rPr>
        <w:t>з</w:t>
      </w:r>
      <w:r w:rsidR="00E35C99" w:rsidRPr="00D46E0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аявление от Милчо Лазаров Добрев-общински председател на ПП „Движение Напред България“, </w:t>
      </w:r>
      <w:r w:rsidR="00CF5602" w:rsidRPr="00D46E0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гр. Бургас </w:t>
      </w:r>
      <w:r w:rsidR="00E35C99" w:rsidRPr="00D46E09">
        <w:rPr>
          <w:rFonts w:ascii="Arial" w:eastAsia="Times New Roman" w:hAnsi="Arial" w:cs="Arial"/>
          <w:color w:val="auto"/>
          <w:sz w:val="20"/>
          <w:szCs w:val="20"/>
          <w:lang w:bidi="ar-SA"/>
        </w:rPr>
        <w:t>с вх.№ 02/06.10.2015 год. по</w:t>
      </w:r>
      <w:r w:rsidR="00E35C99" w:rsidRPr="00D46E09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hyperlink r:id="rId9" w:history="1">
        <w:r w:rsidR="00E35C99" w:rsidRPr="00D46E09">
          <w:rPr>
            <w:rFonts w:ascii="Arial" w:eastAsia="Calibri" w:hAnsi="Arial" w:cs="Arial"/>
            <w:color w:val="auto"/>
            <w:sz w:val="20"/>
            <w:szCs w:val="20"/>
            <w:lang w:eastAsia="en-US" w:bidi="ar-SA"/>
          </w:rPr>
          <w:t>регистъра на жалбите и сигналите на ОИК Бургас,</w:t>
        </w:r>
      </w:hyperlink>
      <w:r w:rsidR="00E35C99" w:rsidRPr="00D46E0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което са изложени твърдения за нарушаване на нормативно установени с Изборния кодекс правила за провеждане на предизборна агитация. </w:t>
      </w:r>
      <w:r w:rsidR="00E35C99" w:rsidRPr="00E35C9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жалбата се твърди, че кандидати за общински </w:t>
      </w:r>
      <w:proofErr w:type="spellStart"/>
      <w:r w:rsidR="00E35C99" w:rsidRPr="00E35C99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E35C99" w:rsidRPr="00E35C9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за гр.Бургас от ПП „ГЕРБ“, ПП „НФСБ“ и ПК „Реформаторски блок“ са поставили множество билбордове на изрично посочени в заявлението места, върху които е разположена графична и снимкова информация, съставляваща предизборна агитация. Твърди се, че върху агитационните материали е поставен надпис, че купуването и продаването на гласове е престъпление, но същия заема по-малко от 10% от лицевата площ на агитационния материал, като с това е нарушено изискването на чл.183, ал.2 от Изборния кодекс, в частта му за размера на надписа. </w:t>
      </w:r>
    </w:p>
    <w:p w:rsidR="00E35C99" w:rsidRPr="00E35C99" w:rsidRDefault="00E35C99" w:rsidP="00E35C9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35C9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жалбата са приложени 48 бр. фотографски изображения на визираните билбордове. </w:t>
      </w:r>
    </w:p>
    <w:p w:rsidR="00DF2954" w:rsidRPr="001154C2" w:rsidRDefault="001154C2" w:rsidP="007A0718">
      <w:pPr>
        <w:jc w:val="both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         </w:t>
      </w:r>
      <w:r w:rsidR="00E35C99" w:rsidRPr="001154C2">
        <w:rPr>
          <w:rFonts w:ascii="Arial" w:hAnsi="Arial" w:cs="Arial"/>
          <w:spacing w:val="3"/>
          <w:sz w:val="20"/>
          <w:szCs w:val="20"/>
        </w:rPr>
        <w:t>Общинска избирателна комисия-Бургас</w:t>
      </w:r>
      <w:r w:rsidR="009508FA" w:rsidRPr="001154C2">
        <w:rPr>
          <w:rFonts w:ascii="Arial" w:hAnsi="Arial" w:cs="Arial"/>
          <w:spacing w:val="3"/>
          <w:sz w:val="20"/>
          <w:szCs w:val="20"/>
        </w:rPr>
        <w:t xml:space="preserve"> </w:t>
      </w:r>
      <w:r w:rsidR="00DF2954" w:rsidRPr="001154C2">
        <w:rPr>
          <w:rFonts w:ascii="Arial" w:hAnsi="Arial" w:cs="Arial"/>
          <w:spacing w:val="3"/>
          <w:sz w:val="20"/>
          <w:szCs w:val="20"/>
        </w:rPr>
        <w:t>с</w:t>
      </w:r>
      <w:r w:rsidR="009508FA" w:rsidRPr="001154C2">
        <w:rPr>
          <w:rFonts w:ascii="Arial" w:hAnsi="Arial" w:cs="Arial"/>
          <w:spacing w:val="3"/>
          <w:sz w:val="20"/>
          <w:szCs w:val="20"/>
        </w:rPr>
        <w:t>е запозна с изложеното в заявлението</w:t>
      </w:r>
      <w:r w:rsidR="00DF2954" w:rsidRPr="001154C2">
        <w:rPr>
          <w:rFonts w:ascii="Arial" w:hAnsi="Arial" w:cs="Arial"/>
          <w:spacing w:val="3"/>
          <w:sz w:val="20"/>
          <w:szCs w:val="20"/>
        </w:rPr>
        <w:t>.</w:t>
      </w:r>
    </w:p>
    <w:p w:rsidR="00DF2954" w:rsidRPr="001154C2" w:rsidRDefault="00DF2954" w:rsidP="007F2FCC">
      <w:pPr>
        <w:ind w:firstLine="567"/>
        <w:jc w:val="both"/>
        <w:rPr>
          <w:rFonts w:ascii="Arial" w:hAnsi="Arial" w:cs="Arial"/>
          <w:spacing w:val="3"/>
          <w:sz w:val="20"/>
          <w:szCs w:val="20"/>
        </w:rPr>
      </w:pPr>
      <w:r w:rsidRPr="001154C2">
        <w:rPr>
          <w:rFonts w:ascii="Arial" w:hAnsi="Arial" w:cs="Arial"/>
          <w:spacing w:val="3"/>
          <w:sz w:val="20"/>
          <w:szCs w:val="20"/>
        </w:rPr>
        <w:t>М</w:t>
      </w:r>
      <w:r w:rsidR="007F2FCC" w:rsidRPr="001154C2">
        <w:rPr>
          <w:rFonts w:ascii="Arial" w:hAnsi="Arial" w:cs="Arial"/>
          <w:spacing w:val="3"/>
          <w:sz w:val="20"/>
          <w:szCs w:val="20"/>
        </w:rPr>
        <w:t xml:space="preserve">ихаил </w:t>
      </w:r>
      <w:proofErr w:type="spellStart"/>
      <w:r w:rsidRPr="001154C2">
        <w:rPr>
          <w:rFonts w:ascii="Arial" w:hAnsi="Arial" w:cs="Arial"/>
          <w:spacing w:val="3"/>
          <w:sz w:val="20"/>
          <w:szCs w:val="20"/>
        </w:rPr>
        <w:t>Хаджиянев</w:t>
      </w:r>
      <w:proofErr w:type="spellEnd"/>
      <w:r w:rsidRPr="001154C2">
        <w:rPr>
          <w:rFonts w:ascii="Arial" w:hAnsi="Arial" w:cs="Arial"/>
          <w:spacing w:val="3"/>
          <w:sz w:val="20"/>
          <w:szCs w:val="20"/>
        </w:rPr>
        <w:t xml:space="preserve"> направи предложение да не бъде изисквана предпечатната подготовка на агитационните материали тъй като същото не би могло да бъде годно средство доказващо обстоятелството за 10 процентното съотношение на надписа.</w:t>
      </w:r>
    </w:p>
    <w:p w:rsidR="007F2FCC" w:rsidRPr="001154C2" w:rsidRDefault="007F2FCC" w:rsidP="007F2FCC">
      <w:pPr>
        <w:ind w:firstLine="567"/>
        <w:jc w:val="both"/>
        <w:rPr>
          <w:rFonts w:ascii="Arial" w:hAnsi="Arial" w:cs="Arial"/>
          <w:spacing w:val="3"/>
          <w:sz w:val="20"/>
          <w:szCs w:val="20"/>
        </w:rPr>
      </w:pPr>
      <w:r w:rsidRPr="001154C2">
        <w:rPr>
          <w:rFonts w:ascii="Arial" w:hAnsi="Arial" w:cs="Arial"/>
          <w:spacing w:val="3"/>
          <w:sz w:val="20"/>
          <w:szCs w:val="20"/>
        </w:rPr>
        <w:t>Камелия Димитрова възрази по направеното от М.</w:t>
      </w:r>
      <w:proofErr w:type="spellStart"/>
      <w:r w:rsidRPr="001154C2">
        <w:rPr>
          <w:rFonts w:ascii="Arial" w:hAnsi="Arial" w:cs="Arial"/>
          <w:spacing w:val="3"/>
          <w:sz w:val="20"/>
          <w:szCs w:val="20"/>
        </w:rPr>
        <w:t>Хаджиянев</w:t>
      </w:r>
      <w:proofErr w:type="spellEnd"/>
      <w:r w:rsidRPr="001154C2">
        <w:rPr>
          <w:rFonts w:ascii="Arial" w:hAnsi="Arial" w:cs="Arial"/>
          <w:spacing w:val="3"/>
          <w:sz w:val="20"/>
          <w:szCs w:val="20"/>
        </w:rPr>
        <w:t xml:space="preserve"> предложение като изрази </w:t>
      </w:r>
      <w:r w:rsidRPr="001154C2">
        <w:rPr>
          <w:rFonts w:ascii="Arial" w:hAnsi="Arial" w:cs="Arial"/>
          <w:spacing w:val="3"/>
          <w:sz w:val="20"/>
          <w:szCs w:val="20"/>
        </w:rPr>
        <w:lastRenderedPageBreak/>
        <w:t xml:space="preserve">съображения, че независимо от това, че е спорна </w:t>
      </w:r>
      <w:proofErr w:type="spellStart"/>
      <w:r w:rsidRPr="001154C2">
        <w:rPr>
          <w:rFonts w:ascii="Arial" w:hAnsi="Arial" w:cs="Arial"/>
          <w:spacing w:val="3"/>
          <w:sz w:val="20"/>
          <w:szCs w:val="20"/>
        </w:rPr>
        <w:t>доказателствената</w:t>
      </w:r>
      <w:proofErr w:type="spellEnd"/>
      <w:r w:rsidRPr="001154C2">
        <w:rPr>
          <w:rFonts w:ascii="Arial" w:hAnsi="Arial" w:cs="Arial"/>
          <w:spacing w:val="3"/>
          <w:sz w:val="20"/>
          <w:szCs w:val="20"/>
        </w:rPr>
        <w:t xml:space="preserve"> му сила следва към всички участници да се прилага еднакъв подход.</w:t>
      </w:r>
    </w:p>
    <w:p w:rsidR="007F2FCC" w:rsidRPr="001154C2" w:rsidRDefault="007F2FCC" w:rsidP="007F2FCC">
      <w:pPr>
        <w:ind w:firstLine="567"/>
        <w:jc w:val="both"/>
        <w:rPr>
          <w:rFonts w:ascii="Arial" w:hAnsi="Arial" w:cs="Arial"/>
          <w:spacing w:val="3"/>
          <w:sz w:val="20"/>
          <w:szCs w:val="20"/>
        </w:rPr>
      </w:pPr>
      <w:r w:rsidRPr="001154C2">
        <w:rPr>
          <w:rFonts w:ascii="Arial" w:hAnsi="Arial" w:cs="Arial"/>
          <w:spacing w:val="3"/>
          <w:sz w:val="20"/>
          <w:szCs w:val="20"/>
        </w:rPr>
        <w:t xml:space="preserve">Предвид изразените различни становища комисията подложи на гласуване направеното от </w:t>
      </w:r>
      <w:proofErr w:type="spellStart"/>
      <w:r w:rsidRPr="001154C2">
        <w:rPr>
          <w:rFonts w:ascii="Arial" w:hAnsi="Arial" w:cs="Arial"/>
          <w:spacing w:val="3"/>
          <w:sz w:val="20"/>
          <w:szCs w:val="20"/>
        </w:rPr>
        <w:t>Хаджиянев</w:t>
      </w:r>
      <w:proofErr w:type="spellEnd"/>
      <w:r w:rsidRPr="001154C2">
        <w:rPr>
          <w:rFonts w:ascii="Arial" w:hAnsi="Arial" w:cs="Arial"/>
          <w:spacing w:val="3"/>
          <w:sz w:val="20"/>
          <w:szCs w:val="20"/>
        </w:rPr>
        <w:t xml:space="preserve"> предложение.</w:t>
      </w:r>
    </w:p>
    <w:p w:rsidR="00DF2954" w:rsidRDefault="00DF2954" w:rsidP="007A0718">
      <w:pPr>
        <w:jc w:val="both"/>
        <w:rPr>
          <w:rFonts w:ascii="Verdana" w:hAnsi="Verdana" w:cs="Arial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91054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123E2" w:rsidRPr="00A65553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2123E2" w:rsidRPr="00A65553" w:rsidRDefault="002123E2" w:rsidP="0016585D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A514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7" w:type="dxa"/>
            <w:shd w:val="clear" w:color="auto" w:fill="auto"/>
          </w:tcPr>
          <w:p w:rsidR="002123E2" w:rsidRPr="003C68FB" w:rsidRDefault="003C68FB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67" w:type="dxa"/>
            <w:shd w:val="clear" w:color="auto" w:fill="auto"/>
          </w:tcPr>
          <w:p w:rsidR="002123E2" w:rsidRPr="003C68FB" w:rsidRDefault="003C68FB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2123E2" w:rsidRPr="0065315C" w:rsidRDefault="002123E2" w:rsidP="0016585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7E1D5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0A44CA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2123E2" w:rsidRPr="000A44CA" w:rsidRDefault="002123E2" w:rsidP="0016585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0A44C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123E2" w:rsidRPr="0065315C" w:rsidTr="0016585D">
        <w:tc>
          <w:tcPr>
            <w:tcW w:w="550" w:type="dxa"/>
            <w:shd w:val="clear" w:color="auto" w:fill="auto"/>
          </w:tcPr>
          <w:p w:rsidR="002123E2" w:rsidRPr="000A44CA" w:rsidRDefault="002123E2" w:rsidP="0016585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2123E2" w:rsidRPr="000A44CA" w:rsidRDefault="002123E2" w:rsidP="0016585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0A44C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C68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123E2" w:rsidRPr="003C68FB" w:rsidRDefault="002123E2" w:rsidP="0016585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F2954" w:rsidRDefault="00DF2954" w:rsidP="007A0718">
      <w:pPr>
        <w:jc w:val="both"/>
        <w:rPr>
          <w:rFonts w:ascii="Verdana" w:hAnsi="Verdana" w:cs="Arial"/>
          <w:spacing w:val="3"/>
        </w:rPr>
      </w:pPr>
    </w:p>
    <w:p w:rsidR="005A7B3D" w:rsidRDefault="005A7B3D" w:rsidP="005A7B3D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9E3423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13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9; „против“ – 4.</w:t>
      </w:r>
    </w:p>
    <w:p w:rsidR="005A7B3D" w:rsidRDefault="005A7B3D" w:rsidP="005A7B3D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A7B3D" w:rsidRPr="009E3423" w:rsidRDefault="005A7B3D" w:rsidP="005A7B3D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Направеното от Михаил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EA05F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предложение е прието.</w:t>
      </w:r>
    </w:p>
    <w:p w:rsidR="002123E2" w:rsidRDefault="002123E2" w:rsidP="007A0718">
      <w:pPr>
        <w:jc w:val="both"/>
        <w:rPr>
          <w:rFonts w:ascii="Verdana" w:hAnsi="Verdana" w:cs="Arial"/>
          <w:spacing w:val="3"/>
        </w:rPr>
      </w:pPr>
    </w:p>
    <w:p w:rsidR="00E35C99" w:rsidRPr="00B565D2" w:rsidRDefault="00B565D2" w:rsidP="00B565D2">
      <w:pPr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B565D2">
        <w:rPr>
          <w:rFonts w:ascii="Arial" w:hAnsi="Arial" w:cs="Arial"/>
          <w:spacing w:val="3"/>
          <w:sz w:val="20"/>
          <w:szCs w:val="20"/>
        </w:rPr>
        <w:t>ОИК в</w:t>
      </w:r>
      <w:r w:rsidR="00E35C99" w:rsidRPr="00B565D2">
        <w:rPr>
          <w:rFonts w:ascii="Arial" w:hAnsi="Arial" w:cs="Arial"/>
          <w:spacing w:val="3"/>
          <w:sz w:val="20"/>
          <w:szCs w:val="20"/>
        </w:rPr>
        <w:t>ъзложи на трима членове на ОИК, предложени</w:t>
      </w:r>
      <w:r w:rsidR="00FF4A66" w:rsidRPr="00B565D2">
        <w:rPr>
          <w:rFonts w:ascii="Arial" w:hAnsi="Arial" w:cs="Arial"/>
          <w:spacing w:val="3"/>
          <w:sz w:val="20"/>
          <w:szCs w:val="20"/>
        </w:rPr>
        <w:t xml:space="preserve"> от различни политически партии (Божан</w:t>
      </w:r>
      <w:r w:rsidRPr="00B565D2">
        <w:rPr>
          <w:rFonts w:ascii="Arial" w:hAnsi="Arial" w:cs="Arial"/>
          <w:spacing w:val="3"/>
          <w:sz w:val="20"/>
          <w:szCs w:val="20"/>
        </w:rPr>
        <w:t xml:space="preserve"> Божанов</w:t>
      </w:r>
      <w:r w:rsidR="00FF4A66" w:rsidRPr="00B565D2">
        <w:rPr>
          <w:rFonts w:ascii="Arial" w:hAnsi="Arial" w:cs="Arial"/>
          <w:spacing w:val="3"/>
          <w:sz w:val="20"/>
          <w:szCs w:val="20"/>
        </w:rPr>
        <w:t xml:space="preserve">, </w:t>
      </w:r>
      <w:r w:rsidR="00D46E09" w:rsidRPr="00B565D2">
        <w:rPr>
          <w:rFonts w:ascii="Arial" w:hAnsi="Arial" w:cs="Arial"/>
          <w:spacing w:val="3"/>
          <w:sz w:val="20"/>
          <w:szCs w:val="20"/>
        </w:rPr>
        <w:t>Росица</w:t>
      </w:r>
      <w:r w:rsidRPr="00B565D2">
        <w:rPr>
          <w:rFonts w:ascii="Arial" w:hAnsi="Arial" w:cs="Arial"/>
          <w:spacing w:val="3"/>
          <w:sz w:val="20"/>
          <w:szCs w:val="20"/>
        </w:rPr>
        <w:t xml:space="preserve"> Димова и </w:t>
      </w:r>
      <w:r w:rsidR="00FF4A66" w:rsidRPr="00B565D2">
        <w:rPr>
          <w:rFonts w:ascii="Arial" w:hAnsi="Arial" w:cs="Arial"/>
          <w:spacing w:val="3"/>
          <w:sz w:val="20"/>
          <w:szCs w:val="20"/>
        </w:rPr>
        <w:t>Константин</w:t>
      </w:r>
      <w:r w:rsidRPr="00B565D2">
        <w:rPr>
          <w:rFonts w:ascii="Arial" w:hAnsi="Arial" w:cs="Arial"/>
          <w:spacing w:val="3"/>
          <w:sz w:val="20"/>
          <w:szCs w:val="20"/>
        </w:rPr>
        <w:t xml:space="preserve"> Костов</w:t>
      </w:r>
      <w:r w:rsidR="00FF4A66" w:rsidRPr="00B565D2">
        <w:rPr>
          <w:rFonts w:ascii="Arial" w:hAnsi="Arial" w:cs="Arial"/>
          <w:spacing w:val="3"/>
          <w:sz w:val="20"/>
          <w:szCs w:val="20"/>
        </w:rPr>
        <w:t>)</w:t>
      </w:r>
      <w:r w:rsidRPr="00B565D2">
        <w:rPr>
          <w:rFonts w:ascii="Arial" w:hAnsi="Arial" w:cs="Arial"/>
          <w:spacing w:val="3"/>
          <w:sz w:val="20"/>
          <w:szCs w:val="20"/>
        </w:rPr>
        <w:t xml:space="preserve"> </w:t>
      </w:r>
      <w:r w:rsidR="00E35C99" w:rsidRPr="00B565D2">
        <w:rPr>
          <w:rFonts w:ascii="Arial" w:hAnsi="Arial" w:cs="Arial"/>
          <w:spacing w:val="3"/>
          <w:sz w:val="20"/>
          <w:szCs w:val="20"/>
        </w:rPr>
        <w:t xml:space="preserve">в срок до 18,00 часа на 07 октомври 2015 год. да извършат оглед на всички посочени в жалбата агитационни материали, които са идентифицирани като адрес или местоположение и да констатират фактическото състояние на посочените в </w:t>
      </w:r>
      <w:r w:rsidR="00E35C99" w:rsidRPr="00B565D2">
        <w:rPr>
          <w:rFonts w:ascii="Arial" w:eastAsia="Times New Roman" w:hAnsi="Arial" w:cs="Arial"/>
          <w:sz w:val="20"/>
          <w:szCs w:val="20"/>
        </w:rPr>
        <w:t xml:space="preserve">заявлението </w:t>
      </w:r>
      <w:r w:rsidR="00E35C99" w:rsidRPr="00B565D2">
        <w:rPr>
          <w:rFonts w:ascii="Arial" w:hAnsi="Arial" w:cs="Arial"/>
          <w:spacing w:val="3"/>
          <w:sz w:val="20"/>
          <w:szCs w:val="20"/>
        </w:rPr>
        <w:t>агитационни материали.</w:t>
      </w:r>
      <w:r w:rsidR="00EA05FA">
        <w:rPr>
          <w:rFonts w:ascii="Arial" w:hAnsi="Arial" w:cs="Arial"/>
          <w:spacing w:val="3"/>
          <w:sz w:val="20"/>
          <w:szCs w:val="20"/>
        </w:rPr>
        <w:t xml:space="preserve"> На следващото заседание на ОИК същите да докладват за резултатите от проверката изготвят проект на решение.</w:t>
      </w:r>
    </w:p>
    <w:p w:rsidR="00E35C99" w:rsidRPr="00B565D2" w:rsidRDefault="00E35C99" w:rsidP="007A071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1D03C8" w:rsidRPr="007A0718" w:rsidRDefault="00962D18" w:rsidP="001D03C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071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1D03C8" w:rsidRPr="007A0718">
        <w:rPr>
          <w:rFonts w:ascii="Arial" w:hAnsi="Arial" w:cs="Arial"/>
          <w:color w:val="auto"/>
          <w:sz w:val="20"/>
          <w:szCs w:val="20"/>
        </w:rPr>
        <w:t>След изчерпване на дневния ред заседанието бе закрито.</w:t>
      </w:r>
    </w:p>
    <w:p w:rsidR="001D03C8" w:rsidRPr="009F64B2" w:rsidRDefault="001D03C8" w:rsidP="001D03C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0718" w:rsidRDefault="007A0718" w:rsidP="004C57A4">
      <w:pPr>
        <w:jc w:val="both"/>
        <w:rPr>
          <w:rFonts w:ascii="Arial" w:hAnsi="Arial" w:cs="Arial"/>
          <w:sz w:val="20"/>
          <w:szCs w:val="20"/>
        </w:rPr>
      </w:pPr>
    </w:p>
    <w:p w:rsidR="002412EF" w:rsidRDefault="002412EF" w:rsidP="004C57A4">
      <w:pPr>
        <w:jc w:val="both"/>
        <w:rPr>
          <w:rFonts w:ascii="Arial" w:hAnsi="Arial" w:cs="Arial"/>
          <w:sz w:val="20"/>
          <w:szCs w:val="20"/>
        </w:rPr>
      </w:pPr>
    </w:p>
    <w:p w:rsidR="002412EF" w:rsidRDefault="002412EF" w:rsidP="007A0718">
      <w:pPr>
        <w:jc w:val="both"/>
        <w:rPr>
          <w:rFonts w:ascii="Arial" w:hAnsi="Arial" w:cs="Arial"/>
          <w:sz w:val="20"/>
          <w:szCs w:val="20"/>
        </w:rPr>
      </w:pPr>
    </w:p>
    <w:p w:rsidR="007A0718" w:rsidRDefault="001D03C8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  <w:r w:rsidR="004C57A4" w:rsidRPr="004C57A4">
        <w:rPr>
          <w:rFonts w:ascii="Arial" w:hAnsi="Arial" w:cs="Arial"/>
          <w:sz w:val="20"/>
          <w:szCs w:val="20"/>
        </w:rPr>
        <w:t xml:space="preserve"> </w:t>
      </w:r>
      <w:r w:rsidR="004C57A4">
        <w:rPr>
          <w:rFonts w:ascii="Arial" w:hAnsi="Arial" w:cs="Arial"/>
          <w:sz w:val="20"/>
          <w:szCs w:val="20"/>
        </w:rPr>
        <w:t xml:space="preserve">                                      </w:t>
      </w:r>
      <w:r w:rsidR="00486586">
        <w:rPr>
          <w:rFonts w:ascii="Arial" w:hAnsi="Arial" w:cs="Arial"/>
          <w:sz w:val="20"/>
          <w:szCs w:val="20"/>
        </w:rPr>
        <w:t xml:space="preserve">         </w:t>
      </w:r>
      <w:r w:rsidR="004C57A4">
        <w:rPr>
          <w:rFonts w:ascii="Arial" w:hAnsi="Arial" w:cs="Arial"/>
          <w:sz w:val="20"/>
          <w:szCs w:val="20"/>
        </w:rPr>
        <w:t xml:space="preserve">              </w:t>
      </w:r>
      <w:r w:rsidR="00486586">
        <w:rPr>
          <w:rFonts w:ascii="Arial" w:hAnsi="Arial" w:cs="Arial"/>
          <w:sz w:val="20"/>
          <w:szCs w:val="20"/>
        </w:rPr>
        <w:t xml:space="preserve">  </w:t>
      </w:r>
      <w:r w:rsidR="004C57A4">
        <w:rPr>
          <w:rFonts w:ascii="Arial" w:hAnsi="Arial" w:cs="Arial"/>
          <w:sz w:val="20"/>
          <w:szCs w:val="20"/>
        </w:rPr>
        <w:t xml:space="preserve"> </w:t>
      </w:r>
      <w:r w:rsidR="007A0718">
        <w:rPr>
          <w:rFonts w:ascii="Arial" w:hAnsi="Arial" w:cs="Arial"/>
          <w:sz w:val="20"/>
          <w:szCs w:val="20"/>
        </w:rPr>
        <w:t>СЕКРЕТАР:</w:t>
      </w:r>
    </w:p>
    <w:p w:rsidR="002412EF" w:rsidRDefault="002412EF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2412EF" w:rsidRPr="001D03C8" w:rsidRDefault="002412E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8658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7A0718">
        <w:rPr>
          <w:rFonts w:ascii="Arial" w:hAnsi="Arial" w:cs="Arial"/>
          <w:sz w:val="20"/>
          <w:szCs w:val="20"/>
        </w:rPr>
        <w:t xml:space="preserve">Елка Стоянова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proofErr w:type="spellStart"/>
      <w:r>
        <w:rPr>
          <w:rFonts w:ascii="Arial" w:hAnsi="Arial" w:cs="Arial"/>
          <w:sz w:val="20"/>
          <w:szCs w:val="20"/>
        </w:rPr>
        <w:t>Имухан</w:t>
      </w:r>
      <w:proofErr w:type="spellEnd"/>
      <w:r>
        <w:rPr>
          <w:rFonts w:ascii="Arial" w:hAnsi="Arial" w:cs="Arial"/>
          <w:sz w:val="20"/>
          <w:szCs w:val="20"/>
        </w:rPr>
        <w:t xml:space="preserve"> Хюсеин</w:t>
      </w:r>
    </w:p>
    <w:sectPr w:rsidR="002412EF" w:rsidRPr="001D03C8" w:rsidSect="007A0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95" w:rsidRDefault="00C64695" w:rsidP="009A7F34">
      <w:r>
        <w:separator/>
      </w:r>
    </w:p>
  </w:endnote>
  <w:endnote w:type="continuationSeparator" w:id="0">
    <w:p w:rsidR="00C64695" w:rsidRDefault="00C64695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736"/>
      <w:docPartObj>
        <w:docPartGallery w:val="Page Numbers (Bottom of Page)"/>
        <w:docPartUnique/>
      </w:docPartObj>
    </w:sdtPr>
    <w:sdtEndPr/>
    <w:sdtContent>
      <w:p w:rsidR="00E30988" w:rsidRDefault="00E3098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91">
          <w:rPr>
            <w:noProof/>
          </w:rPr>
          <w:t>4</w:t>
        </w:r>
        <w:r>
          <w:fldChar w:fldCharType="end"/>
        </w:r>
      </w:p>
    </w:sdtContent>
  </w:sdt>
  <w:p w:rsidR="00E30988" w:rsidRDefault="00E30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95" w:rsidRDefault="00C64695" w:rsidP="009A7F34">
      <w:r>
        <w:separator/>
      </w:r>
    </w:p>
  </w:footnote>
  <w:footnote w:type="continuationSeparator" w:id="0">
    <w:p w:rsidR="00C64695" w:rsidRDefault="00C64695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8" w:rsidRDefault="00E30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23B4D"/>
    <w:rsid w:val="00026955"/>
    <w:rsid w:val="00042514"/>
    <w:rsid w:val="0004425C"/>
    <w:rsid w:val="00047A17"/>
    <w:rsid w:val="00070B08"/>
    <w:rsid w:val="000A44CA"/>
    <w:rsid w:val="000A6759"/>
    <w:rsid w:val="000B624F"/>
    <w:rsid w:val="000D54FA"/>
    <w:rsid w:val="000F04FE"/>
    <w:rsid w:val="000F22C1"/>
    <w:rsid w:val="00114A93"/>
    <w:rsid w:val="001154C2"/>
    <w:rsid w:val="0015112F"/>
    <w:rsid w:val="001542B6"/>
    <w:rsid w:val="001631F9"/>
    <w:rsid w:val="001679DD"/>
    <w:rsid w:val="00175179"/>
    <w:rsid w:val="001867AB"/>
    <w:rsid w:val="001973FA"/>
    <w:rsid w:val="001A2FE7"/>
    <w:rsid w:val="001A433F"/>
    <w:rsid w:val="001D03C8"/>
    <w:rsid w:val="001E4707"/>
    <w:rsid w:val="001F768C"/>
    <w:rsid w:val="00200A40"/>
    <w:rsid w:val="0020582F"/>
    <w:rsid w:val="00206037"/>
    <w:rsid w:val="002123E2"/>
    <w:rsid w:val="0021581F"/>
    <w:rsid w:val="00220971"/>
    <w:rsid w:val="00225E74"/>
    <w:rsid w:val="0023073A"/>
    <w:rsid w:val="002402D9"/>
    <w:rsid w:val="002412EF"/>
    <w:rsid w:val="0025469D"/>
    <w:rsid w:val="00256839"/>
    <w:rsid w:val="00264F6D"/>
    <w:rsid w:val="00271114"/>
    <w:rsid w:val="002956A1"/>
    <w:rsid w:val="002B5D08"/>
    <w:rsid w:val="002C7277"/>
    <w:rsid w:val="002E0F82"/>
    <w:rsid w:val="002E3319"/>
    <w:rsid w:val="002F3170"/>
    <w:rsid w:val="0030450F"/>
    <w:rsid w:val="003319F5"/>
    <w:rsid w:val="003650F9"/>
    <w:rsid w:val="003659AD"/>
    <w:rsid w:val="003827D5"/>
    <w:rsid w:val="00386A5D"/>
    <w:rsid w:val="00386B41"/>
    <w:rsid w:val="00390F0B"/>
    <w:rsid w:val="00394067"/>
    <w:rsid w:val="00395385"/>
    <w:rsid w:val="003B3523"/>
    <w:rsid w:val="003C68FB"/>
    <w:rsid w:val="00400AFC"/>
    <w:rsid w:val="00401587"/>
    <w:rsid w:val="004246E5"/>
    <w:rsid w:val="00433A6C"/>
    <w:rsid w:val="0045118F"/>
    <w:rsid w:val="00472148"/>
    <w:rsid w:val="0047502F"/>
    <w:rsid w:val="0047718A"/>
    <w:rsid w:val="00480D25"/>
    <w:rsid w:val="00486586"/>
    <w:rsid w:val="00495F0C"/>
    <w:rsid w:val="004A5140"/>
    <w:rsid w:val="004C57A4"/>
    <w:rsid w:val="004C725B"/>
    <w:rsid w:val="004D070D"/>
    <w:rsid w:val="004D6CA1"/>
    <w:rsid w:val="004E17DF"/>
    <w:rsid w:val="004F45F0"/>
    <w:rsid w:val="004F6A8F"/>
    <w:rsid w:val="00516E7C"/>
    <w:rsid w:val="00540CCA"/>
    <w:rsid w:val="00546A53"/>
    <w:rsid w:val="0056416F"/>
    <w:rsid w:val="00596BBB"/>
    <w:rsid w:val="00597F5B"/>
    <w:rsid w:val="005A7B3D"/>
    <w:rsid w:val="005C1041"/>
    <w:rsid w:val="005C3BDF"/>
    <w:rsid w:val="005C7024"/>
    <w:rsid w:val="005E158A"/>
    <w:rsid w:val="005E33EF"/>
    <w:rsid w:val="005F3FD2"/>
    <w:rsid w:val="00600D47"/>
    <w:rsid w:val="00613843"/>
    <w:rsid w:val="0065315C"/>
    <w:rsid w:val="006658F9"/>
    <w:rsid w:val="00665C19"/>
    <w:rsid w:val="00674BD5"/>
    <w:rsid w:val="00691054"/>
    <w:rsid w:val="006B6D21"/>
    <w:rsid w:val="006E2D1F"/>
    <w:rsid w:val="006F6AE5"/>
    <w:rsid w:val="0071604B"/>
    <w:rsid w:val="00733DCA"/>
    <w:rsid w:val="0075116B"/>
    <w:rsid w:val="007616CD"/>
    <w:rsid w:val="00786238"/>
    <w:rsid w:val="007A0718"/>
    <w:rsid w:val="007E1D5D"/>
    <w:rsid w:val="007F2FCC"/>
    <w:rsid w:val="007F36C7"/>
    <w:rsid w:val="007F5A5A"/>
    <w:rsid w:val="00804554"/>
    <w:rsid w:val="00816984"/>
    <w:rsid w:val="008265CF"/>
    <w:rsid w:val="00845ED6"/>
    <w:rsid w:val="00847C8C"/>
    <w:rsid w:val="00851291"/>
    <w:rsid w:val="00853AD3"/>
    <w:rsid w:val="008558B1"/>
    <w:rsid w:val="00855B8F"/>
    <w:rsid w:val="00866FA5"/>
    <w:rsid w:val="008A6EFB"/>
    <w:rsid w:val="008C4EF2"/>
    <w:rsid w:val="008C5727"/>
    <w:rsid w:val="008D4567"/>
    <w:rsid w:val="008F5A41"/>
    <w:rsid w:val="008F737E"/>
    <w:rsid w:val="00916EF2"/>
    <w:rsid w:val="00917D4C"/>
    <w:rsid w:val="009256C2"/>
    <w:rsid w:val="009315B6"/>
    <w:rsid w:val="009413AB"/>
    <w:rsid w:val="009508FA"/>
    <w:rsid w:val="00962D18"/>
    <w:rsid w:val="009812C3"/>
    <w:rsid w:val="00991002"/>
    <w:rsid w:val="00991D41"/>
    <w:rsid w:val="00997229"/>
    <w:rsid w:val="00997523"/>
    <w:rsid w:val="009A0B40"/>
    <w:rsid w:val="009A2A8B"/>
    <w:rsid w:val="009A7F34"/>
    <w:rsid w:val="009B4BA2"/>
    <w:rsid w:val="009D0259"/>
    <w:rsid w:val="009E03E7"/>
    <w:rsid w:val="009E3423"/>
    <w:rsid w:val="009E7039"/>
    <w:rsid w:val="009F64B2"/>
    <w:rsid w:val="009F7943"/>
    <w:rsid w:val="00A03527"/>
    <w:rsid w:val="00A073BC"/>
    <w:rsid w:val="00A1592A"/>
    <w:rsid w:val="00A30EA4"/>
    <w:rsid w:val="00A34586"/>
    <w:rsid w:val="00A51A99"/>
    <w:rsid w:val="00A613C3"/>
    <w:rsid w:val="00A63D03"/>
    <w:rsid w:val="00A65553"/>
    <w:rsid w:val="00A67F85"/>
    <w:rsid w:val="00AA088B"/>
    <w:rsid w:val="00AA3DFB"/>
    <w:rsid w:val="00AA43D7"/>
    <w:rsid w:val="00AB04B9"/>
    <w:rsid w:val="00AC3A79"/>
    <w:rsid w:val="00AC71D9"/>
    <w:rsid w:val="00AE602A"/>
    <w:rsid w:val="00AF28C4"/>
    <w:rsid w:val="00AF4675"/>
    <w:rsid w:val="00B27368"/>
    <w:rsid w:val="00B33A9C"/>
    <w:rsid w:val="00B33C4F"/>
    <w:rsid w:val="00B565D2"/>
    <w:rsid w:val="00B70D05"/>
    <w:rsid w:val="00B77EC7"/>
    <w:rsid w:val="00B84A54"/>
    <w:rsid w:val="00B919D0"/>
    <w:rsid w:val="00B942A2"/>
    <w:rsid w:val="00BB5BC8"/>
    <w:rsid w:val="00BD42AA"/>
    <w:rsid w:val="00BE0A6B"/>
    <w:rsid w:val="00BE136F"/>
    <w:rsid w:val="00BE39D6"/>
    <w:rsid w:val="00BE719C"/>
    <w:rsid w:val="00C05D38"/>
    <w:rsid w:val="00C13A91"/>
    <w:rsid w:val="00C47D5B"/>
    <w:rsid w:val="00C64695"/>
    <w:rsid w:val="00C9240C"/>
    <w:rsid w:val="00CB09AF"/>
    <w:rsid w:val="00CE1536"/>
    <w:rsid w:val="00CE4E5C"/>
    <w:rsid w:val="00CF5602"/>
    <w:rsid w:val="00CF6D01"/>
    <w:rsid w:val="00D22CFA"/>
    <w:rsid w:val="00D30019"/>
    <w:rsid w:val="00D4047D"/>
    <w:rsid w:val="00D46E09"/>
    <w:rsid w:val="00D63B81"/>
    <w:rsid w:val="00D645DB"/>
    <w:rsid w:val="00D82338"/>
    <w:rsid w:val="00D93F23"/>
    <w:rsid w:val="00DA37EE"/>
    <w:rsid w:val="00DA4504"/>
    <w:rsid w:val="00DE02EB"/>
    <w:rsid w:val="00DE2EE6"/>
    <w:rsid w:val="00DF2954"/>
    <w:rsid w:val="00DF4FA4"/>
    <w:rsid w:val="00DF6A6E"/>
    <w:rsid w:val="00E01B96"/>
    <w:rsid w:val="00E02371"/>
    <w:rsid w:val="00E11F33"/>
    <w:rsid w:val="00E13B56"/>
    <w:rsid w:val="00E14C62"/>
    <w:rsid w:val="00E30988"/>
    <w:rsid w:val="00E35C99"/>
    <w:rsid w:val="00E43403"/>
    <w:rsid w:val="00E53D54"/>
    <w:rsid w:val="00E60B35"/>
    <w:rsid w:val="00E63DD1"/>
    <w:rsid w:val="00E853F6"/>
    <w:rsid w:val="00EA05FA"/>
    <w:rsid w:val="00EA093F"/>
    <w:rsid w:val="00EB7692"/>
    <w:rsid w:val="00EC3B3C"/>
    <w:rsid w:val="00EC50CF"/>
    <w:rsid w:val="00EF6988"/>
    <w:rsid w:val="00F26E7C"/>
    <w:rsid w:val="00F34F10"/>
    <w:rsid w:val="00F52D4C"/>
    <w:rsid w:val="00F55CFC"/>
    <w:rsid w:val="00F760AA"/>
    <w:rsid w:val="00F95B53"/>
    <w:rsid w:val="00FA6F2D"/>
    <w:rsid w:val="00FA7C7F"/>
    <w:rsid w:val="00FB0253"/>
    <w:rsid w:val="00FD6787"/>
    <w:rsid w:val="00FE1CE3"/>
    <w:rsid w:val="00FE35B5"/>
    <w:rsid w:val="00FF14F5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5C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5C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ik0204.cik.bg/registers/complai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4CBD-8DA0-4E23-93DE-8BEEA0AC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3</cp:revision>
  <cp:lastPrinted>2015-10-02T13:31:00Z</cp:lastPrinted>
  <dcterms:created xsi:type="dcterms:W3CDTF">2015-10-12T11:55:00Z</dcterms:created>
  <dcterms:modified xsi:type="dcterms:W3CDTF">2015-10-12T11:56:00Z</dcterms:modified>
</cp:coreProperties>
</file>