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C31119" w:rsidRDefault="0065315C" w:rsidP="0065315C">
      <w:pPr>
        <w:jc w:val="center"/>
        <w:rPr>
          <w:rFonts w:ascii="Arial" w:hAnsi="Arial" w:cs="Arial"/>
          <w:b/>
          <w:sz w:val="20"/>
          <w:szCs w:val="20"/>
        </w:rPr>
      </w:pPr>
      <w:r w:rsidRPr="00C31119">
        <w:rPr>
          <w:rFonts w:ascii="Arial" w:hAnsi="Arial" w:cs="Arial"/>
          <w:b/>
          <w:sz w:val="20"/>
          <w:szCs w:val="20"/>
        </w:rPr>
        <w:t xml:space="preserve">ПРОТОКОЛ № </w:t>
      </w:r>
      <w:r w:rsidR="009315B6" w:rsidRPr="00C31119">
        <w:rPr>
          <w:rFonts w:ascii="Arial" w:hAnsi="Arial" w:cs="Arial"/>
          <w:b/>
          <w:sz w:val="20"/>
          <w:szCs w:val="20"/>
          <w:lang w:val="en-US"/>
        </w:rPr>
        <w:t>1</w:t>
      </w:r>
      <w:r w:rsidR="00F40B4E" w:rsidRPr="00C31119">
        <w:rPr>
          <w:rFonts w:ascii="Arial" w:hAnsi="Arial" w:cs="Arial"/>
          <w:b/>
          <w:sz w:val="20"/>
          <w:szCs w:val="20"/>
          <w:lang w:val="en-US"/>
        </w:rPr>
        <w:t>8</w:t>
      </w:r>
    </w:p>
    <w:p w:rsidR="00F55CFC" w:rsidRPr="00F55CFC" w:rsidRDefault="00F55CFC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65315C" w:rsidRPr="009361B9" w:rsidRDefault="004A5140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Днес, 0</w:t>
      </w:r>
      <w:r w:rsidR="00F40B4E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</w:rPr>
        <w:t>.10.2015 год. от 1</w:t>
      </w:r>
      <w:r w:rsidR="009361B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 w:rsidR="009361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часа се проведе </w:t>
      </w:r>
      <w:r w:rsidR="0065315C" w:rsidRPr="0065315C">
        <w:rPr>
          <w:rFonts w:ascii="Arial" w:hAnsi="Arial" w:cs="Arial"/>
          <w:sz w:val="20"/>
          <w:szCs w:val="20"/>
        </w:rPr>
        <w:t xml:space="preserve">заседание на 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 xml:space="preserve">Общинска избирателна </w:t>
      </w:r>
      <w:r w:rsidR="0065315C" w:rsidRPr="009361B9">
        <w:rPr>
          <w:rFonts w:ascii="Arial" w:hAnsi="Arial" w:cs="Arial"/>
          <w:sz w:val="20"/>
          <w:szCs w:val="20"/>
        </w:rPr>
        <w:t>комисия - община Бургас, област Бургас назначена с Решение № 1837- МИ/НР от 04.09.2015 год.  на Централна избирателна комисия</w:t>
      </w:r>
      <w:r w:rsidR="00A65553" w:rsidRPr="009361B9">
        <w:rPr>
          <w:rFonts w:ascii="Arial" w:hAnsi="Arial" w:cs="Arial"/>
          <w:sz w:val="20"/>
          <w:szCs w:val="20"/>
        </w:rPr>
        <w:t>.</w:t>
      </w:r>
    </w:p>
    <w:p w:rsidR="0065315C" w:rsidRPr="00CA004B" w:rsidRDefault="0065315C" w:rsidP="0065315C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CA004B">
        <w:rPr>
          <w:rFonts w:ascii="Arial" w:hAnsi="Arial" w:cs="Arial"/>
          <w:color w:val="auto"/>
          <w:sz w:val="20"/>
          <w:szCs w:val="20"/>
        </w:rPr>
        <w:t>В заседанието участваха</w:t>
      </w:r>
      <w:r w:rsidR="004A5140" w:rsidRPr="00CA004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4A5140" w:rsidRPr="00CA004B">
        <w:rPr>
          <w:rFonts w:ascii="Arial" w:hAnsi="Arial" w:cs="Arial"/>
          <w:color w:val="auto"/>
          <w:sz w:val="20"/>
          <w:szCs w:val="20"/>
        </w:rPr>
        <w:t>всички членове на ОИК</w:t>
      </w:r>
      <w:r w:rsidR="00F55CFC" w:rsidRPr="00CA004B">
        <w:rPr>
          <w:rFonts w:ascii="Arial" w:hAnsi="Arial" w:cs="Arial"/>
          <w:color w:val="auto"/>
          <w:sz w:val="20"/>
          <w:szCs w:val="20"/>
        </w:rPr>
        <w:t>:</w:t>
      </w:r>
    </w:p>
    <w:p w:rsidR="007E1D5D" w:rsidRPr="00CA004B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 Елка Тодорова Стоянова</w:t>
      </w:r>
      <w:r w:rsidR="007E1D5D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A65553" w:rsidRPr="00CA004B" w:rsidRDefault="007E1D5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 - Георги Кънчев Михов</w:t>
      </w:r>
    </w:p>
    <w:p w:rsidR="00A65553" w:rsidRPr="00CA004B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="007E1D5D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Михаил Димитров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CA004B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секретар: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4A5140" w:rsidRPr="00CA004B" w:rsidRDefault="00A65553" w:rsidP="004A514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членове: </w:t>
      </w:r>
    </w:p>
    <w:p w:rsidR="004A5140" w:rsidRPr="00CA004B" w:rsidRDefault="004A5140" w:rsidP="004A514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Минкова</w:t>
      </w:r>
    </w:p>
    <w:p w:rsidR="00A65553" w:rsidRPr="00CA004B" w:rsidRDefault="00FA6F2D" w:rsidP="00FA6F2D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CA004B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CA004B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CA004B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CA004B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7E1D5D" w:rsidRPr="00CA004B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  <w:r w:rsidR="007E1D5D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65315C" w:rsidRPr="00CA004B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DE02EB" w:rsidRPr="00CA004B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DE02EB" w:rsidRPr="00CA004B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7E1D5D" w:rsidRPr="009361B9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>Заседанието се проведе</w:t>
      </w:r>
      <w:r w:rsidR="009E03E7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председателството на </w:t>
      </w:r>
      <w:r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E03E7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Елка Тодорова Стоянова </w:t>
      </w:r>
      <w:r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 следния</w:t>
      </w:r>
    </w:p>
    <w:p w:rsidR="007E1D5D" w:rsidRPr="009361B9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9361B9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361B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5E735B" w:rsidRPr="005E735B" w:rsidRDefault="00E30988" w:rsidP="005E735B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>1.</w:t>
      </w:r>
      <w:r w:rsidR="001867AB"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5E735B"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Заличаване на регистрация на кандидат за общински съветник от кандидатска листа на </w:t>
      </w:r>
      <w:r w:rsidR="005E735B" w:rsidRPr="005E735B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ПП „БЪЛГАРСКА СОЦИАЛИСТИЧЕСКА ПАРТИЯ”</w:t>
      </w:r>
      <w:r w:rsidR="005E735B"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за участие в изборите за </w:t>
      </w:r>
      <w:r w:rsidR="005E735B" w:rsidRPr="005E735B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 xml:space="preserve">общински </w:t>
      </w:r>
      <w:proofErr w:type="spellStart"/>
      <w:r w:rsidR="005E735B" w:rsidRPr="005E735B">
        <w:rPr>
          <w:rFonts w:ascii="Arial" w:eastAsia="Times New Roman" w:hAnsi="Arial" w:cs="Arial"/>
          <w:bCs/>
          <w:color w:val="auto"/>
          <w:sz w:val="20"/>
          <w:szCs w:val="20"/>
          <w:lang w:bidi="ar-SA"/>
        </w:rPr>
        <w:t>съветници</w:t>
      </w:r>
      <w:proofErr w:type="spellEnd"/>
      <w:r w:rsidR="005E735B"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="005E735B" w:rsidRPr="005E735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5E735B"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 в община Бургас.</w:t>
      </w:r>
    </w:p>
    <w:p w:rsidR="005E735B" w:rsidRPr="005E735B" w:rsidRDefault="005E735B" w:rsidP="005E735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735B" w:rsidRPr="00C03A64" w:rsidRDefault="005E735B" w:rsidP="005E735B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>2.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Жалба от Димитър Бойчев Петров –областен ръководител на ПП ГЕРБ гр.Бургас за неспазване на правилата за предизборна агитация от кандидата за кмет на гр.Бургас, Милчо Лазаров Добрев</w:t>
      </w:r>
    </w:p>
    <w:p w:rsidR="005E735B" w:rsidRPr="005E735B" w:rsidRDefault="005E735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735B" w:rsidRPr="00C03A64" w:rsidRDefault="005E735B" w:rsidP="005E735B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3.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Заявление от Милчо Лазаров Добрев-общински председател гр. Бургас на ПП „Движение </w:t>
      </w:r>
      <w:r w:rsidRPr="00C03A64">
        <w:rPr>
          <w:rFonts w:ascii="Arial" w:eastAsia="Times New Roman" w:hAnsi="Arial" w:cs="Arial"/>
          <w:caps/>
          <w:color w:val="auto"/>
          <w:sz w:val="20"/>
          <w:szCs w:val="20"/>
          <w:lang w:bidi="ar-SA"/>
        </w:rPr>
        <w:t>Напред България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“ за неспазване на правилата за предизборна агитация и по-конкретно изискването за надписа „Купуването и продаването на гласове е престъпление“ да заема не по-малко от 10% от лицевата площ на агитационните материали от ПП „ГЕРБ“, ПП „НФСБ“ и ПК „Реформаторски блок“. </w:t>
      </w:r>
    </w:p>
    <w:p w:rsidR="005E735B" w:rsidRPr="005E735B" w:rsidRDefault="005E735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735B" w:rsidRPr="00C03A64" w:rsidRDefault="005E735B" w:rsidP="005E735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4.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1867AB" w:rsidRPr="005E735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735B" w:rsidRPr="005E735B" w:rsidRDefault="005E735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>5.Разни</w:t>
      </w:r>
    </w:p>
    <w:p w:rsidR="001867AB" w:rsidRPr="001867AB" w:rsidRDefault="001867AB" w:rsidP="005E73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E3423" w:rsidRDefault="00F55CFC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F341F0" w:rsidRDefault="00F341F0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C03A64" w:rsidRPr="00C03A64" w:rsidRDefault="00C03A64" w:rsidP="009361B9">
      <w:pPr>
        <w:spacing w:after="120" w:line="210" w:lineRule="exact"/>
        <w:ind w:firstLine="426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РЕШЕНИЕ № 170</w:t>
      </w:r>
      <w:r w:rsidRPr="00C03A6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-</w:t>
      </w:r>
      <w:r w:rsidRPr="00C03A6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МИ</w:t>
      </w:r>
    </w:p>
    <w:p w:rsidR="00C03A64" w:rsidRPr="00C03A64" w:rsidRDefault="00C03A64" w:rsidP="009361B9">
      <w:pPr>
        <w:spacing w:after="267" w:line="210" w:lineRule="exact"/>
        <w:ind w:firstLine="426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Бургас, </w:t>
      </w:r>
      <w:r w:rsidRPr="00C03A64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08</w:t>
      </w:r>
      <w:r w:rsidRPr="00C03A64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 октомври 2015 г.</w:t>
      </w:r>
    </w:p>
    <w:p w:rsidR="00C03A64" w:rsidRPr="009361B9" w:rsidRDefault="00C03A64" w:rsidP="009361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03A64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ОТНОСНО: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9361B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Заличаване на регистрация на кандидат за общински съветник от кандидатска листа на </w:t>
      </w:r>
      <w:r w:rsidRPr="009361B9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ПП „БЪЛГАРСКА СОЦИАЛИСТИЧЕСКА ПАРТИЯ”</w:t>
      </w:r>
      <w:r w:rsidRPr="009361B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за участие в изборите за </w:t>
      </w:r>
      <w:r w:rsidRPr="009361B9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общински </w:t>
      </w:r>
      <w:proofErr w:type="spellStart"/>
      <w:r w:rsidRPr="009361B9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съветници</w:t>
      </w:r>
      <w:proofErr w:type="spellEnd"/>
      <w:r w:rsidRPr="009361B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на 25 октомври 201</w:t>
      </w:r>
      <w:r w:rsidRPr="009361B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9361B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година в община Бургас. </w:t>
      </w:r>
    </w:p>
    <w:p w:rsidR="00C03A64" w:rsidRPr="00C03A64" w:rsidRDefault="00C03A64" w:rsidP="009361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 </w:t>
      </w:r>
    </w:p>
    <w:p w:rsidR="00C03A64" w:rsidRPr="00C03A64" w:rsidRDefault="00C03A64" w:rsidP="009361B9">
      <w:pPr>
        <w:widowControl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Постъпило е писмено заявление № 2 / 07.10.2015г. в 13.15 часа от лицето </w:t>
      </w:r>
      <w:r w:rsidRPr="00C03A64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Тодор Димитров Георгиев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в качеството му на регистриран кандидат от кандидатската листа на ПП „БЪЛГАРСКА СОЦИАЛИСТИЧЕСКА ПАРТИЯ” за участие в изборите за общински </w:t>
      </w:r>
      <w:proofErr w:type="spellStart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съветници</w:t>
      </w:r>
      <w:proofErr w:type="spellEnd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Община Бургас, насрочени за 25.10.2015г., чрез което е направено изрично изявление за отказ от участие в изборите за общински </w:t>
      </w:r>
      <w:proofErr w:type="spellStart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съветници</w:t>
      </w:r>
      <w:proofErr w:type="spellEnd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от посочената по-горе кандидатска листа и заличаването на регистрацията му като кандидат за общински съветник. Заявлението е подписано лично от кандидата Тодор Димитров Георгиев.</w:t>
      </w:r>
    </w:p>
    <w:p w:rsidR="00C03A64" w:rsidRPr="00C03A64" w:rsidRDefault="00C03A64" w:rsidP="009361B9">
      <w:pPr>
        <w:widowControl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След извършена служебна проверка бе установено: с Решение № 103-МИ/18.09.2015г. Общинската избирателна комисия е РЕГИСТРИРАЛА кандидатите за общински </w:t>
      </w:r>
      <w:proofErr w:type="spellStart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съветници</w:t>
      </w:r>
      <w:proofErr w:type="spellEnd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от кандидатска листа на </w:t>
      </w:r>
      <w:r w:rsidRPr="00C03A64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ПП „БЪЛГАРСКА СОЦИАЛИСТИЧЕСКА ПАРТИЯ”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за участие в изборите за </w:t>
      </w:r>
      <w:r w:rsidRPr="00C03A64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общински </w:t>
      </w:r>
      <w:proofErr w:type="spellStart"/>
      <w:r w:rsidRPr="00C03A64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съветници</w:t>
      </w:r>
      <w:proofErr w:type="spellEnd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 Община Бургас на 25.10.2015г. по предложение, </w:t>
      </w:r>
      <w:proofErr w:type="spellStart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входирано</w:t>
      </w:r>
      <w:proofErr w:type="spellEnd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под</w:t>
      </w:r>
      <w:r w:rsidRPr="00C03A64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№ </w:t>
      </w:r>
      <w:r w:rsidRPr="00C03A6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2 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/</w:t>
      </w:r>
      <w:r w:rsidRPr="00C03A6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1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C03A6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.09.2015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г. в </w:t>
      </w:r>
      <w:r w:rsidRPr="00C03A6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C03A6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.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00ч.</w:t>
      </w:r>
      <w:r w:rsidRPr="00C03A64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 регистъра на кандидатите за участие в изборите за </w:t>
      </w:r>
      <w:r w:rsidRPr="00C03A64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общински </w:t>
      </w:r>
      <w:proofErr w:type="spellStart"/>
      <w:r w:rsidRPr="00C03A64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>съветници</w:t>
      </w:r>
      <w:proofErr w:type="spellEnd"/>
      <w:r w:rsidRPr="00C03A64">
        <w:rPr>
          <w:rFonts w:ascii="Arial" w:eastAsia="Times New Roman" w:hAnsi="Arial" w:cs="Arial"/>
          <w:b/>
          <w:bCs/>
          <w:color w:val="auto"/>
          <w:sz w:val="22"/>
          <w:szCs w:val="22"/>
          <w:lang w:bidi="ar-SA"/>
        </w:rPr>
        <w:t xml:space="preserve"> в Община Бургас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на 25 октомври 2015г., където под номер 38 (тридесет и осем) в листата е вписан Тодор Димитров Георгиев, </w:t>
      </w:r>
    </w:p>
    <w:p w:rsidR="00C03A64" w:rsidRPr="00C03A64" w:rsidRDefault="00C03A64" w:rsidP="009361B9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strike/>
          <w:color w:val="auto"/>
          <w:sz w:val="22"/>
          <w:szCs w:val="22"/>
          <w:lang w:val="en-US" w:bidi="ar-SA"/>
        </w:rPr>
      </w:pP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Общинска избирателна комисия Бургас, като съобрази, че са налице предпоставките за исканото заличаване, на основание чл.417, ал.5 от Изборния кодекс </w:t>
      </w:r>
      <w:r w:rsidRPr="00C03A64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и 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 № 1632-МИ</w:t>
      </w:r>
      <w:r w:rsidRPr="00C03A64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от 31 август 2015г. на ЦИК,</w:t>
      </w:r>
      <w:r w:rsidRPr="00C03A64">
        <w:rPr>
          <w:rFonts w:ascii="Arial" w:eastAsia="Times New Roman" w:hAnsi="Arial" w:cs="Arial"/>
          <w:color w:val="333333"/>
          <w:sz w:val="22"/>
          <w:szCs w:val="22"/>
          <w:lang w:val="en-US" w:bidi="ar-SA"/>
        </w:rPr>
        <w:t xml:space="preserve"> </w:t>
      </w:r>
    </w:p>
    <w:p w:rsidR="009361B9" w:rsidRDefault="009361B9" w:rsidP="009361B9">
      <w:pPr>
        <w:shd w:val="clear" w:color="auto" w:fill="FFFFFF"/>
        <w:spacing w:line="276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2"/>
          <w:szCs w:val="22"/>
          <w:lang w:eastAsia="en-US" w:bidi="ar-SA"/>
        </w:rPr>
      </w:pPr>
    </w:p>
    <w:p w:rsidR="00C03A64" w:rsidRDefault="00C03A64" w:rsidP="009361B9">
      <w:pPr>
        <w:shd w:val="clear" w:color="auto" w:fill="FFFFFF"/>
        <w:spacing w:line="276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2"/>
          <w:szCs w:val="22"/>
          <w:lang w:eastAsia="en-US" w:bidi="ar-SA"/>
        </w:rPr>
      </w:pPr>
      <w:r w:rsidRPr="00C03A64">
        <w:rPr>
          <w:rFonts w:ascii="Arial" w:eastAsia="Times New Roman" w:hAnsi="Arial" w:cs="Arial"/>
          <w:b/>
          <w:bCs/>
          <w:color w:val="auto"/>
          <w:spacing w:val="2"/>
          <w:sz w:val="22"/>
          <w:szCs w:val="22"/>
          <w:lang w:eastAsia="en-US" w:bidi="ar-SA"/>
        </w:rPr>
        <w:t>Р Е Ш И:</w:t>
      </w:r>
    </w:p>
    <w:p w:rsidR="009361B9" w:rsidRPr="00C03A64" w:rsidRDefault="009361B9" w:rsidP="009361B9">
      <w:pPr>
        <w:shd w:val="clear" w:color="auto" w:fill="FFFFFF"/>
        <w:spacing w:line="276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2"/>
          <w:szCs w:val="22"/>
          <w:lang w:val="en-US" w:eastAsia="en-US" w:bidi="ar-SA"/>
        </w:rPr>
      </w:pPr>
    </w:p>
    <w:p w:rsidR="00C03A64" w:rsidRPr="00C03A64" w:rsidRDefault="00C03A64" w:rsidP="009361B9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C03A6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Заличава </w:t>
      </w:r>
      <w:r w:rsidRPr="00C03A64">
        <w:rPr>
          <w:rFonts w:ascii="Arial" w:eastAsia="Times New Roman" w:hAnsi="Arial" w:cs="Arial"/>
          <w:sz w:val="22"/>
          <w:szCs w:val="22"/>
          <w:lang w:bidi="ar-SA"/>
        </w:rPr>
        <w:t xml:space="preserve">регистрацията на Тодор Димитров Георгиев, като 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кандидат за общински съветник в кандидатска листа на ПП „БЪЛГАРСКА СОЦИАЛИСТИЧЕСКА ПАРТИЯ” </w:t>
      </w:r>
      <w:r w:rsidRPr="00C03A6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в</w:t>
      </w:r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изборите за общински </w:t>
      </w:r>
      <w:proofErr w:type="spellStart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>съветници</w:t>
      </w:r>
      <w:proofErr w:type="spellEnd"/>
      <w:r w:rsidRPr="00C03A6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 за кметове на 25 октомври 2015 г.</w:t>
      </w:r>
    </w:p>
    <w:p w:rsidR="00C03A64" w:rsidRPr="00C03A64" w:rsidRDefault="00C03A64" w:rsidP="009361B9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03A64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При изписване на имената и номерата на кандидатските листи върху информационното табло пред изборното помещение и в кабината за гласуване срещу номер „38“ и на мястото на името на отказалия се кандидат да се вписва </w:t>
      </w:r>
      <w:r w:rsidRPr="00C03A64">
        <w:rPr>
          <w:rFonts w:ascii="Arial" w:eastAsia="Times New Roman" w:hAnsi="Arial" w:cs="Arial"/>
          <w:b/>
          <w:bCs/>
          <w:color w:val="333333"/>
          <w:sz w:val="22"/>
          <w:szCs w:val="22"/>
          <w:lang w:bidi="ar-SA"/>
        </w:rPr>
        <w:t>„заличен"</w:t>
      </w:r>
      <w:r w:rsidRPr="00C03A64">
        <w:rPr>
          <w:rFonts w:ascii="Arial" w:eastAsia="Times New Roman" w:hAnsi="Arial" w:cs="Arial"/>
          <w:color w:val="333333"/>
          <w:sz w:val="22"/>
          <w:szCs w:val="22"/>
          <w:lang w:bidi="ar-SA"/>
        </w:rPr>
        <w:t>.</w:t>
      </w:r>
    </w:p>
    <w:p w:rsidR="00C03A64" w:rsidRPr="00C03A64" w:rsidRDefault="00C03A64" w:rsidP="009361B9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C03A64">
        <w:rPr>
          <w:rFonts w:ascii="Arial" w:eastAsia="Times New Roman" w:hAnsi="Arial" w:cs="Arial"/>
          <w:color w:val="333333"/>
          <w:sz w:val="22"/>
          <w:szCs w:val="22"/>
          <w:lang w:bidi="ar-SA"/>
        </w:rPr>
        <w:t>Обезсилва издаденото удостоверение за регистрация на кандидат за общински съветник № 103 – 38 от 18.09.2015г.</w:t>
      </w:r>
    </w:p>
    <w:p w:rsidR="00C03A64" w:rsidRPr="00C03A64" w:rsidRDefault="00C03A64" w:rsidP="009361B9">
      <w:pPr>
        <w:widowControl/>
        <w:shd w:val="clear" w:color="auto" w:fill="FFFFFF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C03A64" w:rsidRPr="00C03A64" w:rsidRDefault="00C03A64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 w:rsidRPr="00C03A6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Решението подлежи на оспорване</w:t>
      </w:r>
      <w:r w:rsidRPr="00C03A64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pacing w:val="3"/>
          <w:sz w:val="22"/>
          <w:szCs w:val="22"/>
          <w:shd w:val="clear" w:color="auto" w:fill="FEFEFE"/>
          <w:lang w:eastAsia="en-US" w:bidi="ar-SA"/>
        </w:rPr>
        <w:t xml:space="preserve">по реда на чл.88 </w:t>
      </w:r>
      <w:r w:rsidRPr="00C03A6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пред Централната избирателна комисия в тридневен срок от обявяването му.</w:t>
      </w:r>
    </w:p>
    <w:p w:rsidR="009F64B2" w:rsidRDefault="00C03A64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  <w:r w:rsidRPr="00C03A64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F6988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0A44CA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E3423" w:rsidRPr="00CA004B" w:rsidRDefault="009E3423" w:rsidP="009E342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9E3423" w:rsidRPr="00CA004B" w:rsidRDefault="0021581F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E3423" w:rsidRPr="00CA004B" w:rsidRDefault="009E3423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E3423" w:rsidRPr="00CA004B" w:rsidRDefault="009E3423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E3423" w:rsidRPr="00CA004B" w:rsidRDefault="009E3423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9E3423" w:rsidRPr="00CA004B" w:rsidRDefault="009E3423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9E3423" w:rsidRPr="00CA004B" w:rsidRDefault="009E3423" w:rsidP="000A44CA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CA004B" w:rsidTr="00E30988">
        <w:tc>
          <w:tcPr>
            <w:tcW w:w="550" w:type="dxa"/>
            <w:shd w:val="clear" w:color="auto" w:fill="auto"/>
          </w:tcPr>
          <w:p w:rsidR="009E3423" w:rsidRPr="00CA004B" w:rsidRDefault="009E3423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E3423" w:rsidRPr="00CA004B" w:rsidRDefault="009E3423" w:rsidP="000A44CA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CA004B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55CFC" w:rsidRPr="00CA004B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Pr="00CA004B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9E3423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9E3423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F55CFC" w:rsidRPr="00CA004B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853AD3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</w:t>
      </w:r>
      <w:r w:rsidR="009361B9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="00853AD3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9361B9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1581F" w:rsidRPr="00CA004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</w:t>
      </w:r>
      <w:r w:rsidR="00853AD3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F55CFC" w:rsidRDefault="00F55CFC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lastRenderedPageBreak/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0C2DCD" w:rsidRDefault="000C2DCD" w:rsidP="000C2DCD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2DCD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пределените с протоколно решение от 05.10.2015 год. членове на ОИК Момчил Момчилов, Камелия Димитрова и Данаил </w:t>
      </w:r>
      <w:proofErr w:type="spellStart"/>
      <w:r>
        <w:rPr>
          <w:rFonts w:ascii="Arial" w:hAnsi="Arial" w:cs="Arial"/>
          <w:sz w:val="20"/>
          <w:szCs w:val="20"/>
        </w:rPr>
        <w:t>Средков</w:t>
      </w:r>
      <w:proofErr w:type="spellEnd"/>
      <w:r>
        <w:rPr>
          <w:rFonts w:ascii="Arial" w:hAnsi="Arial" w:cs="Arial"/>
          <w:sz w:val="20"/>
          <w:szCs w:val="20"/>
        </w:rPr>
        <w:t xml:space="preserve"> докладваха за </w:t>
      </w:r>
      <w:proofErr w:type="spellStart"/>
      <w:r>
        <w:rPr>
          <w:rFonts w:ascii="Arial" w:hAnsi="Arial" w:cs="Arial"/>
          <w:sz w:val="20"/>
          <w:szCs w:val="20"/>
        </w:rPr>
        <w:t>резуллтатите</w:t>
      </w:r>
      <w:proofErr w:type="spellEnd"/>
      <w:r>
        <w:rPr>
          <w:rFonts w:ascii="Arial" w:hAnsi="Arial" w:cs="Arial"/>
          <w:sz w:val="20"/>
          <w:szCs w:val="20"/>
        </w:rPr>
        <w:t xml:space="preserve"> от извършената проверка по жалбата на Димитър Бойчев</w:t>
      </w:r>
      <w:r w:rsidRPr="000C2DCD">
        <w:rPr>
          <w:rFonts w:ascii="Arial" w:hAnsi="Arial" w:cs="Arial"/>
          <w:sz w:val="20"/>
          <w:szCs w:val="20"/>
        </w:rPr>
        <w:t xml:space="preserve">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областен ръководител на ПП ГЕРБ гр.Бургас</w:t>
      </w:r>
      <w:r>
        <w:rPr>
          <w:rFonts w:ascii="Arial" w:hAnsi="Arial" w:cs="Arial"/>
          <w:sz w:val="20"/>
          <w:szCs w:val="20"/>
        </w:rPr>
        <w:t xml:space="preserve"> относно</w:t>
      </w:r>
      <w:r w:rsidRPr="000C2D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неспазване на правилата за предизборна агитация от кандидата за кмет на гр.Бургас, Милчо Лазаров Добрев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 Констатациите са описани в проект за решение, който се докладва от Момчил Момчилов.</w:t>
      </w:r>
    </w:p>
    <w:p w:rsidR="00CA004B" w:rsidRDefault="00CA004B" w:rsidP="00C03A64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</w:p>
    <w:p w:rsidR="00C03A64" w:rsidRPr="00C03A64" w:rsidRDefault="00C03A64" w:rsidP="00C03A64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171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-МИ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C03A64" w:rsidRPr="00C03A64" w:rsidRDefault="00C03A64" w:rsidP="00C03A64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Бургас, 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08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.октомври 2015 г.</w:t>
      </w:r>
    </w:p>
    <w:p w:rsidR="00C03A64" w:rsidRPr="00C03A64" w:rsidRDefault="00C03A64" w:rsidP="00C03A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ОТНОСНО: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Жалба от Димитър Бойчев Петров –областен ръководител на ПП ГЕРБ гр.Бургас за неспазване на правилата за предизборна агитация от кандидата за кмет на гр.Бургас, Милчо Лазаров Добрев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постъпила жалба от Димитър Бойчев Петров –областен ръководител на ПП ГЕРБ гр.Бургас, с вх.№ 01/05.10.2015 год. по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9" w:history="1">
        <w:r w:rsidRPr="009361B9">
          <w:rPr>
            <w:rFonts w:ascii="Arial" w:eastAsia="Calibri" w:hAnsi="Arial" w:cs="Arial"/>
            <w:color w:val="auto"/>
            <w:sz w:val="20"/>
            <w:szCs w:val="20"/>
            <w:lang w:eastAsia="en-US" w:bidi="ar-SA"/>
          </w:rPr>
          <w:t>регистъра на жалбите и сигналите на ОИК Бургас,</w:t>
        </w:r>
      </w:hyperlink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която са изложени твърдения за нарушаване на нормативно установени с Изборния кодекс правила за провеждане на предизборна агитация.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жалбата се твърди, че кандидата за кмет на гр.Бургас Милчо Лазаров Добрев е поставил множество билбордове на изрично посочени места, върху които е разположена графична и снимкова информация, съставляваща предизборна агитация. Твърди се , че в агитационните материали има чужд език, нарушение на чл.181,ал.2 от ИК. Твърди се  , че върху агитационния материал е поставен надпис, че купуването и продаването на гласове е престъпление, но същия е дребен и частично закрит от рамката на билборда, като с това е нарушено изискването на чл.183, ал.2 от Изборния кодекс, в частта му за размера на надписа. Твърди се още, че съдържанието на агитационния материал е подвеждащо за избирателите, тъй като в него е посочен номер 28 от бюлетината, а е поставено </w:t>
      </w:r>
      <w:r w:rsidRPr="009361B9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фотографско изображение на кандидат от друга листа и с друг номер в бюлетината. Твърди се, че агитационните материали съдържат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графична и снимкова информация, накърняваща добрите нрави, честта и доброто име на кандидатите. Към жалбата са приложени 13 бр. фотографски изображения на визираните билбордове.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След сезирането с жалбата, Общинска избирателна комисия-Бургас извърши служебна проверка на изложеното в нея. Чрез телефонен разговор с представляващия </w:t>
      </w:r>
      <w:r w:rsidRPr="00C03A64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ПП “Напред България“ – София, бе поискана информация относно разположените агитационни материали. Комисията бе информирана, че агитационните материали са отговорност на местния координатор и кандидат за кмет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Милчо Лазаров Добрев.</w:t>
      </w:r>
      <w:r w:rsidRPr="00C03A64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 След отправената покана, на 05.10.2015 г, същият се яви в Общинска избирателна комисия- Бургас. Дадени му бяха указания да представи доказателства за изработените билбордове, както и становище по жалбата. Изискан бе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електронния макет от предпечатната подготовка, като на кандидата бе даден срок </w:t>
      </w:r>
      <w:r w:rsidRPr="00C03A64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до 18,00 часа на 06 октомври 2015 год. за становище. Проведено бе заседание, като с протоколно решение от 05.10.2015 год. Общинска избирателна комисия-Бургас възложи на трима членове на ОИК, предложени от различни политически партии, които в срок до 18,00 часа на 06 октомври 2015 год. да извършат оглед и да констатират фактическото състояние на посочените в жалбата агитационни материали.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 06.10.2015 год. в 17.00 часа Милчо Лазаров Добрев е депозирал заявление, заведено в регистъра на жалбите и сигналите под №2 от същата дата. В същото се сочи, че </w:t>
      </w:r>
      <w:proofErr w:type="spellStart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процесните</w:t>
      </w:r>
      <w:proofErr w:type="spellEnd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агитационните материали са част от рекламно политическата кампания на кандидата и съставляват нейния първи етап. Оспорва жалбата, като счита, че изискването на чл.183, ал.2 от Изборния кодекс е спазено.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 комисията не бе представен 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електронния макет от предпечатната подготовка на разположените в билбордовете рекламни пана.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същата дата от 18.00 часа бе проведено заседание на ОИК Бургас на което комисията от членове на ОИК, докладва резултатите от извършения оглед и направените констатации, включително и геометрични изчисления свързани с пропорционалното съотношение между площта, заета от надписа „Купуването и продаването на гласове е престъпление“ и лицевата площ на агитационния материал.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В резултат на извършената служебна проверка, ОИК Бургас приема за фактически установено следното: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на позиции: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1.На път I-9, позиция т. 329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2. На път I-9, позиция т. 367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3. На път I-9, позиция т. 354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 xml:space="preserve">4. На път I-9, позиция т. 346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5. На път I-9, позиция т. 387 от кв. Сарафово посока за ж. к. Изгрев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6. На път I-9, позиция т. 330 посока от кръговото на изхода към кв.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Крайморие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7. На път I-9, позиция т. 378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8.На път I-9, позиция т. 379 от одобрената схема на Община Бургас за поставяне на РИЕ;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9.На път I-9, позиция т. 381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10.На бул. Транспортна, подхода за супермаркет “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Лидл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“;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11.На бул. Тодор Александров частен терен;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12. В района на автогара „Запад“.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са разположени касетъчни рекламни съоръжения, в които са монтирани  рекламни пана с графична и снимкова информация с различно съдържание. Рекламните пана съдържат обособена част, в който е посочен номер 28, върху който е изобразена отметка, както и надпис „Да ги изритаме с Милчо Добрев“. В средата на паното е разположен израза „Напред България“. В част от рекламните пана, наред с горната информация се съдържа израза „Събуди се Бургас! 20 години политически цветарки и милиционери стигат“. Вляво от този надпис е разположено фотографско изображение на кандидат от друга листа. 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В друга част от рекламните пана, отново наред с повтарящата се във всички информация се съдържа и отличаващия ги израз „Лук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OFF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Не на ЛУКОВЩИНАТА в община Бургас“, като непосредствено в ляво от надписа е разположено фотографско изображение на кандидат от друга листа. Всички пана съдържат израза “Купуването и продаването на гласове е престъпление“. Безспорно се установява, че всички посочени по-горе рекламни пана съдържат призив за подкрепа на определен кандидат, като част от тях едновременно с този призив съдържат и такъв за неподкрепа на друг кандидат. Същите представляват „предизборна агитация“ по смисъла на т.17 от §1 на Допълнителните разпоредби на Изборния кодекс. </w:t>
      </w:r>
      <w:proofErr w:type="spellStart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Процесните</w:t>
      </w:r>
      <w:proofErr w:type="spellEnd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рекламни пана съставляват агитационен материал, който по силата на чл.183 от Изборния кодекс следва да съответства на установените с нормата изисквания за съдържание.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Въз основа на изложената фактическа обстановка и събраните доказателства, и като съобрази разпоредбите на Закона, Общинска избирателна комисия намира следното: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1. Подадената жалба е частично основателна, в частта й за претенцията за нарушение на чл.183, ал.2 от ИК, а именно размерът на надписа „Купуването и продаването на гласове е престъпление“.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Макар че е изпълнено условието агитационните материали да съдържат израза „Купуването и продаването на гласове е престъпление“, то размерът на надписа е по-малък от изискуемия, а именно 10% от лицевата площ.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Непредставянето на 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електронния макет от предпечатната подготовка на разположените в билбордовете рекламни пана, не позволява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констатиране на точните размери, но е безспорно установено при проверката на място и  въз основа на представените от проверяващия екип фотографски изображения на билбордовете,  че пропорционалното съотношение между площта, заета от надписа „Купуването и продаването на гласове е престъпление“ и лицевата площ на агитационния материал, видимо е по-малко от 10 %, като за различните пана съотношението е между 6,3% до 7,6% 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Ето защо съдържанието на агитационния материал не е съобразено с изискванията на Закона, като е налице нарушение на чл.183 ал. 2 от Изборния кодекс.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2. Подадената жалба е неоснователна, що се касае до: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оплакването, че агитационните материали въвеждат избирателя в заблуждение. ОИК Бургас намира, че възможност за такова заблуждение не е налице. В агитационния материал ясно е посочен призив за подкрепа именно на кандидата съответстващ на посочения номер в бюлетината.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-оплакването за накърняване на добрите нрави, честта и доброто име на кандидатите</w:t>
      </w:r>
      <w:r w:rsidRPr="00C03A64">
        <w:rPr>
          <w:rFonts w:ascii="Arial" w:eastAsia="Times New Roman" w:hAnsi="Arial" w:cs="Arial"/>
          <w:color w:val="FF0000"/>
          <w:sz w:val="20"/>
          <w:szCs w:val="20"/>
          <w:lang w:bidi="ar-SA"/>
        </w:rPr>
        <w:t xml:space="preserve">.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ОИК Бургас, счита , че в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действителност разпоредбата на чл.183, ал.4 от Изборния кодекс забранява ползването на агитационни материали накърняващи добрите нрави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честта и доброто име на кандидатите, но на нито един от </w:t>
      </w:r>
      <w:proofErr w:type="spellStart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процесните</w:t>
      </w:r>
      <w:proofErr w:type="spellEnd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агитационни материали не  констатира наличието на изрази или други графични или фотографски, които да противоречат и накърнят 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общоприети етични или морални норми. Категорично, видно от текстовата, графична и фотографска информация на агитационния материал, в същите отсъстват обидни квалификации за кандидат или кандидати. Употребения израз </w:t>
      </w:r>
      <w:proofErr w:type="spellStart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израз</w:t>
      </w:r>
      <w:proofErr w:type="spellEnd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„Лук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OFF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“ не е обиден или позорящ по своето съдържание. Изразът „не на ЛУКОВЩИНАТА в община Бургас“, представлява несъгласие и отрицание на определен модел на поведение, без да се дават обидни, осмиващи или позорящи характеристики. ОИК Бургас, счита че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употребата на фамилия и нейните производни с цел  да се присвои /създаде принадлежност/ на определено поведение или стереотип към определена личност не носи оценка за личността на кандидата. То не съдържа оценка и на самото 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lastRenderedPageBreak/>
        <w:t xml:space="preserve">поведение, чието отрицание се цели. Много често определени действия в политиката или държавното управление носят названието или са наричани с името на определен политик. Важно е да се отбележи, че Изборният кодекс разрешава като законна агитация употребата на фамилно име на кандидат или фотографското му изображение с цел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призив за неподкрепата му.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-относно оплакването за употреба на чужд език в агитационния материал. ОИК Бургас, счита че изписването в част от агитационните материали на две букви от латинската азбука“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FF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“, не може да бъде счетено за употреба на чужд език. Езикът , съгласно лингвистичната доктрина може да бъде дефиниран като „система от знаци за предаване на информация, подчиняващи се на определени правила, известни и разбираеми за ползвателите му и изпълняващи определени функции“. Наличието на всички елементи  е задължително и необходимо за създаване и дефиниране на понятието „език“. ОИК-Бургас, счита че само един от многобройните елемент на системното понятие „език“, а именно буква, повторена два пъти, не може да съдържа в себе си всички изискуеми характеристики на цялата система. Прекалено би било, една буква повторена два пъти, да изпълни и да покрие цялата палитра на системното понятие „език“.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3.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При постановяването на решението ОИК-Бургас се е съобразила и с разпоредбата на чл.183 ал.1 от Изборния кодекс, която дава възможност на кандидатите, да изготвят, употребяват и разпространяват в предизборните си кампании  плакати, обръщения и други агитационни материали. Тази възможност, безспорно е обвързана със задължението за съобразяване с предписаното от Закона съдържание на агитационните материали, като това задължение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имплицтно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съдържа в себе си и забрана за употреба и разпространение на агитационни материали не отговарящи на изискванията на закона.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Предвид изложеното и на основание чл.87, ал.1 т.1,т.22 и чл.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186, ал.1 от Изборния кодекс Общинска избирателна комисия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C03A64" w:rsidRPr="00C03A64" w:rsidRDefault="00CA004B" w:rsidP="0022246A">
      <w:pPr>
        <w:shd w:val="clear" w:color="auto" w:fill="FFFFFF"/>
        <w:autoSpaceDE w:val="0"/>
        <w:autoSpaceDN w:val="0"/>
        <w:adjustRightInd w:val="0"/>
        <w:ind w:left="2832" w:firstLine="426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val="en-US" w:bidi="ar-SA"/>
        </w:rPr>
        <w:t xml:space="preserve">             </w:t>
      </w:r>
      <w:r w:rsidR="00C03A64" w:rsidRPr="00C03A64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C03A64" w:rsidRPr="00C03A64" w:rsidRDefault="00C03A64" w:rsidP="009361B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C03A64" w:rsidRPr="00C03A64" w:rsidRDefault="00C03A64" w:rsidP="009361B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  <w:t xml:space="preserve">І.Уважава жалбата на Димитър Бойчев Петров –областен ръководител на ПП ГЕРБ гр.Бургас, в частта й относно твърденията з </w:t>
      </w:r>
      <w:proofErr w:type="spellStart"/>
      <w:r w:rsidRPr="00C03A64"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  <w:t>анарушения</w:t>
      </w:r>
      <w:proofErr w:type="spellEnd"/>
      <w:r w:rsidRPr="00C03A64"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  <w:t xml:space="preserve"> на чл.183,ал.2 от ИК, а именно наличието на надпис „Купуването и продаването на гласове е престъпление“ в размер по малък от законовото изискване.</w:t>
      </w:r>
    </w:p>
    <w:p w:rsidR="00C03A64" w:rsidRPr="00C03A64" w:rsidRDefault="00C03A64" w:rsidP="009361B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ІІ.Указва на </w:t>
      </w:r>
      <w:r w:rsidRPr="00C03A64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 ПП “Напред България“  и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Милчо Лазаров Добрев –кандидат за кмет на Община Бургас, до 3 дни от влизане в сила на настоящото решение, да преустановят нарушението на чл.183, ал.2 от Изборния кодекс, извършено чрез поставяне на агитационни материали в описаните в настоящото решение билбордове на територията на Община Бургас, като премахнат агитационния материал или го преработят в съответствие с посочените разпоредби.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ІІІ.Възлага на Кмета на община Бургас, след изтичане на срока по т.1, в случай че указанията по т.1 не бъдат изпълнени,  да премахне агитационните материали поставени на билбордове както следва: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1.На път I-9, позиция т. 329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2. На път I-9, позиция т. 367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3. На път I-9, позиция т. 354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4. На път I-9, позиция т. 346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5. На път I-9, позиция т. 387 от кв. Сарафово посока за ж. к. Изгрев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6. На път I-9, позиция т. 330 посока от кръговото на изхода към кв.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Крайморие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7. На път I-9, позиция т. 378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8.На път I-9, позиция т. 379 от одобрената схема на Община Бургас за поставяне на РИЕ;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9.На път I-9, позиция т. 381 от одобрената схема на Община Бургас за поставяне на РИЕ; 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10.На бул. Транспортна, подхода за супермаркет “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Лидл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“;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11.На бул. Тодор Александров частен терен;</w:t>
      </w:r>
    </w:p>
    <w:p w:rsidR="00C03A64" w:rsidRPr="00C03A64" w:rsidRDefault="00C03A64" w:rsidP="009361B9">
      <w:pPr>
        <w:widowControl/>
        <w:spacing w:after="20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12. В района на автогара „Запад“.</w:t>
      </w:r>
    </w:p>
    <w:p w:rsidR="00C03A64" w:rsidRPr="00C03A64" w:rsidRDefault="00C03A64" w:rsidP="009361B9">
      <w:pPr>
        <w:widowControl/>
        <w:spacing w:after="200"/>
        <w:ind w:firstLine="426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ІV.Отхвърля </w:t>
      </w:r>
      <w:r w:rsidRPr="00C03A64">
        <w:rPr>
          <w:rFonts w:ascii="Arial" w:eastAsia="Calibri" w:hAnsi="Arial" w:cs="Arial"/>
          <w:bCs/>
          <w:color w:val="auto"/>
          <w:sz w:val="20"/>
          <w:szCs w:val="20"/>
          <w:lang w:eastAsia="en-US" w:bidi="ar-SA"/>
        </w:rPr>
        <w:t>жалбата на Димитър Бойчев Петров –областен ръководител на ПП ГЕРБ гр.Бургас в останалите й части като неоснователна.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C03A64" w:rsidRDefault="00C03A64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CA004B" w:rsidRPr="00CA004B" w:rsidRDefault="00CA004B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2246A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18,3</w:t>
      </w:r>
      <w:r w:rsidRPr="00CA004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ч</w:t>
      </w:r>
    </w:p>
    <w:p w:rsidR="0022246A" w:rsidRDefault="0022246A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C03A64" w:rsidRPr="009361B9" w:rsidRDefault="00C03A64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9361B9">
        <w:rPr>
          <w:rFonts w:ascii="Arial" w:hAnsi="Arial" w:cs="Arial"/>
          <w:sz w:val="20"/>
          <w:szCs w:val="20"/>
          <w:u w:val="single"/>
        </w:rPr>
        <w:t>По т.3 от дневния ред</w:t>
      </w:r>
      <w:r w:rsidRPr="009361B9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C03A64" w:rsidRDefault="00C03A64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6B7598" w:rsidRDefault="000C2DCD" w:rsidP="000C2DCD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2DCD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пределените с протоколно решение от 0</w:t>
      </w:r>
      <w:r w:rsidR="006B759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.10.2015 год. членове на ОИК</w:t>
      </w:r>
      <w:r w:rsidR="006B7598" w:rsidRPr="006B7598">
        <w:rPr>
          <w:rFonts w:ascii="Arial" w:hAnsi="Arial" w:cs="Arial"/>
          <w:spacing w:val="3"/>
          <w:sz w:val="20"/>
          <w:szCs w:val="20"/>
        </w:rPr>
        <w:t xml:space="preserve"> </w:t>
      </w:r>
      <w:r w:rsidR="006B7598" w:rsidRPr="00B565D2">
        <w:rPr>
          <w:rFonts w:ascii="Arial" w:hAnsi="Arial" w:cs="Arial"/>
          <w:spacing w:val="3"/>
          <w:sz w:val="20"/>
          <w:szCs w:val="20"/>
        </w:rPr>
        <w:t>Божан Божанов, Росица Димова и Константин Костов</w:t>
      </w:r>
      <w:r w:rsidR="006B7598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докладваха за </w:t>
      </w:r>
      <w:proofErr w:type="spellStart"/>
      <w:r>
        <w:rPr>
          <w:rFonts w:ascii="Arial" w:hAnsi="Arial" w:cs="Arial"/>
          <w:sz w:val="20"/>
          <w:szCs w:val="20"/>
        </w:rPr>
        <w:t>резуллтатите</w:t>
      </w:r>
      <w:proofErr w:type="spellEnd"/>
      <w:r>
        <w:rPr>
          <w:rFonts w:ascii="Arial" w:hAnsi="Arial" w:cs="Arial"/>
          <w:sz w:val="20"/>
          <w:szCs w:val="20"/>
        </w:rPr>
        <w:t xml:space="preserve"> от извършената проверка по </w:t>
      </w:r>
      <w:r w:rsidR="006B7598">
        <w:rPr>
          <w:rFonts w:ascii="Arial" w:hAnsi="Arial" w:cs="Arial"/>
          <w:sz w:val="20"/>
          <w:szCs w:val="20"/>
        </w:rPr>
        <w:t>з</w:t>
      </w:r>
      <w:r w:rsidR="006B7598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аявление</w:t>
      </w:r>
      <w:r w:rsidR="006B7598">
        <w:rPr>
          <w:rFonts w:ascii="Arial" w:eastAsia="Times New Roman" w:hAnsi="Arial" w:cs="Arial"/>
          <w:color w:val="auto"/>
          <w:sz w:val="20"/>
          <w:szCs w:val="20"/>
          <w:lang w:bidi="ar-SA"/>
        </w:rPr>
        <w:t>то</w:t>
      </w:r>
      <w:r w:rsidR="006B7598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Милчо Лазаров Добрев-общински председател на ПП „Движение </w:t>
      </w:r>
      <w:r w:rsidR="006B7598" w:rsidRPr="00C03A64">
        <w:rPr>
          <w:rFonts w:ascii="Arial" w:eastAsia="Times New Roman" w:hAnsi="Arial" w:cs="Arial"/>
          <w:caps/>
          <w:color w:val="auto"/>
          <w:sz w:val="20"/>
          <w:szCs w:val="20"/>
          <w:lang w:bidi="ar-SA"/>
        </w:rPr>
        <w:t>Напред България</w:t>
      </w:r>
      <w:r w:rsidR="006B7598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“</w:t>
      </w:r>
      <w:r w:rsidR="006B7598" w:rsidRPr="006B759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6B7598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гр. Бургас</w:t>
      </w:r>
      <w:r w:rsidR="006B759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относно</w:t>
      </w:r>
      <w:r w:rsidR="006B7598" w:rsidRPr="006B759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6B7598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неспазване на правилата за предизборна агитация и по-конкретно изискването за надписа „Купуването и продаването на гласове е престъпление“ да заема не по-малко от 10% от лицевата площ на агитационните материали от ПП „ГЕРБ“, ПП „НФСБ“ и ПК „Реформаторски блок“.</w:t>
      </w:r>
    </w:p>
    <w:p w:rsidR="000C2DCD" w:rsidRDefault="000C2DCD" w:rsidP="000C2DCD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Констатациите са описани в проект за решение, който се докладва от</w:t>
      </w:r>
      <w:r w:rsidR="006B759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Константин Костов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0C2DCD" w:rsidRDefault="000C2DCD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center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172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-МИ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Бургас, 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08 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C03A64" w:rsidRPr="00C03A64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ОТНОСНО: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Заявление от Милчо Лазаров Добрев-общински председател гр. Бургас на ПП „Движение </w:t>
      </w:r>
      <w:r w:rsidRPr="00C03A64">
        <w:rPr>
          <w:rFonts w:ascii="Arial" w:eastAsia="Times New Roman" w:hAnsi="Arial" w:cs="Arial"/>
          <w:caps/>
          <w:color w:val="auto"/>
          <w:sz w:val="20"/>
          <w:szCs w:val="20"/>
          <w:lang w:bidi="ar-SA"/>
        </w:rPr>
        <w:t>Напред България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“ за неспазване на правилата за предизборна агитация и по-конкретно изискването за надписа „Купуването и продаването на гласове е престъпление“ да заема не по-малко от 10% от лицевата площ на агитационните материали от ПП „ГЕРБ“, ПП „НФСБ“ и ПК „Реформаторски блок“.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Заявление от Милчо Лазаров Добрев-общински председател гр. Бургас на ПП „Движение Напред България“, с вх.№ 02/06.10.2015 год. по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10" w:history="1">
        <w:r w:rsidRPr="009361B9">
          <w:rPr>
            <w:rFonts w:ascii="Arial" w:eastAsia="Calibri" w:hAnsi="Arial" w:cs="Arial"/>
            <w:color w:val="auto"/>
            <w:sz w:val="20"/>
            <w:szCs w:val="20"/>
            <w:lang w:eastAsia="en-US" w:bidi="ar-SA"/>
          </w:rPr>
          <w:t>регистъра на жалбите и сигналите на ОИК Бургас,</w:t>
        </w:r>
      </w:hyperlink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което са изложени твърдения за нарушаване на нормативно установени с Изборния кодекс правила за провеждане на предизборна агитация. Въпреки, наименованието „заявление“, ОИК Бургас намира, че се касае за жалба, доколкото съдържа всички елементи на жалба по смисъла на ИК, като в него се визират оплаквания за нарушения на Изборния кодекс при употребата и разпространението на агитационни материали.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жалбата се твърди, че кандидати за общински </w:t>
      </w:r>
      <w:proofErr w:type="spellStart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за гр.Бургас от ПП „ГЕРБ“, ПП „НФСБ“ и ПК „Реформаторски блок“ са поставили множество билбордове на изрично посочени в заявлението места, върху които е разположена графична и снимкова информация, съставляваща предизборна агитация. Твърди се, че върху агитационните материали е поставен надпис, че купуването и продаването на гласове е престъпление, но същия заема по-малко от 10% от лицевата площ на агитационния материал, като с това е нарушено изискването на чл.183, ал.2 от Изборния кодекс, в частта му за размера на надписа.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жалбата са приложени 48 бр. фотографски изображения на визираните билбордове.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След сезирането с жалбата, Общинска избирателна комисия-Бургас извърши служебна проверка на изложеното в него.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Проведено бе заседание, като с протоколно решение от 06.10.2015 год. Общинска избирателна комисия-Бургас възложи на трима членове на ОИК, предложени от различни политически партии, които в срок до 18,00 часа на 07 октомври 2015 год. да извършат оглед на всички посочени в жалбата агитационни материали, които са идентифицирани като адрес или местоположение и да констатират фактическото състояние на посочените в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заявлението </w:t>
      </w:r>
      <w:r w:rsidRPr="00C03A64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агитационни материали.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 </w:t>
      </w:r>
      <w:r w:rsidRPr="00C03A64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08 октомври 2015 год.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18.00 часа бе проведено заседание на ОИК Бургас, на което комисията от членове на ОИК, докладва резултатите от извършения оглед и направените констатации, включително и геометрични изчисления свързани с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пропорционалното съотношение между площта, заета от надписа „Купуването и продаването на гласове е престъпление“ и лицевата площ на агитационните материали.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В резултат на извършената служебна проверка, ОИК Бургас приема за фактически установено следното: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На оглед и проверка бяха поставени всички посочени и идентифицирани</w:t>
      </w:r>
      <w:r w:rsidRPr="00C03A64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като адрес или местоположение в жалбата места. 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Установено бе, че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са разположени рекламни съоръжения, в които са монтирани  пана с графична и снимкова информация с различно съдържание.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Всички пана съдържат израза “Купуването и продаването на гласове е престъпление“. Безспорно се установява, че паната съдържат призив за подкрепа на определен кандидат. Същите представляват „предизборна агитация“ по смисъла на т.17 от §1 на Допълнителните разпоредби на Изборния кодекс. </w:t>
      </w:r>
      <w:proofErr w:type="spellStart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Процесните</w:t>
      </w:r>
      <w:proofErr w:type="spellEnd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пана съставляват агитационен материал, който по силата на чл.183 от Изборния кодекс следва да съответства на установените с нормата изисквания за съдържание.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Въз основа на изложената фактическа обстановка и събраните доказателства, и като съобрази разпоредбите на Закона, Общинска избирателна комисия намира следното: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1. Изложената информация в подадената жалба е основателна относно претенцията за нарушение на чл.183, ал.2 от ИК, а именно размера на надписа „Купуването и продаването на гласове е престъпление“, но само за част от изброените в заявлението агитационни материали. Макар че е изпълнено условието, агитационните материали да съдържат израза „Купуването и продаването на гласове е престъпление“, то размерът на надписа при изброените по-долу агитационни материали е по-малък от изискуемия, а именно 10% от лицевата площ. Невъзможността за физическо измерване на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билбордовете рекламни пана, не позволява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констатиране на точните размери, но е безспорно установено при проверката на място и  въз основа на изготвените от проверяващия екип фотографски изображения на билбордовете,  че пропорционалното съотношение между площта, заета от надписа „Купуването и продаването на гласове е престъпление“ и лицевата площ на агитационния материал, видимо е по-малко от 10 %, като за различните пана съотношението е между 0,1% до 7,6% .Агитационните материали не са съобразени с изискванията на Закона, като е налице нарушение на чл.183 ал. 2 от Изборния кодекс.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Агитационните материали, които не отговарят на изискванията на чл.183,ал.2 от ИК са: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Агитационни материали</w:t>
      </w:r>
      <w:r w:rsidRPr="00C03A64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на ПП“ГЕРБ”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: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00B050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1.Бул.”3ахари Стоянов” преди к-ще за кв.Горно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езерово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и к-с”М.Рудник</w:t>
      </w:r>
      <w:r w:rsidRPr="00C03A64">
        <w:rPr>
          <w:rFonts w:ascii="Arial" w:eastAsia="Calibri" w:hAnsi="Arial" w:cs="Arial"/>
          <w:color w:val="00B050"/>
          <w:sz w:val="20"/>
          <w:szCs w:val="20"/>
          <w:lang w:eastAsia="en-US"/>
        </w:rPr>
        <w:t>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2.Път 1-9 гр.Бургас кв.Сарафово в посока гр.Варна</w:t>
      </w:r>
      <w:r w:rsidRPr="00C03A64">
        <w:rPr>
          <w:rFonts w:ascii="Arial" w:eastAsia="Calibri" w:hAnsi="Arial" w:cs="Arial"/>
          <w:color w:val="F79646"/>
          <w:sz w:val="20"/>
          <w:szCs w:val="20"/>
          <w:lang w:eastAsia="en-US"/>
        </w:rPr>
        <w:t>,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3.Бул.”Тодор Александров” при к-щи с ул.”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Крайезерна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“;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4.Път 1-9 кв.Сарафово към гр.Бургас преди разклона за гр.Каблешково и кв.Черно море в посока гр.Бургас;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Агитационни материали на ПК“Реформаторски блок“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1.Бул.”Стефан Стамболов” пред хотел „Мираж”;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2.Ул.”Христо Ботев” след к-ще с ул.”Сан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Стефано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” вдясно;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3.Път 1-9 гр.Бургас кв.Сарафово в посока гр.Варна, след разклона за гр.Каблешково и кв.Черно море;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4.К-с.”Меден Рудник” зона „А” срещу бензиностанция „Петрол;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5.Бул.’’Тодор Александров” след бензиностанция „ЕКО”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6.Бул.”Ст.Стамболов” , до „Колодрума”;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Агитационни материали на ПП“НФСБ”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1.Ул.Константин Величков” след к-ще с ул. Сан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Стефано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2. бул.”Ст.Стамболов” след бул.”Янко Андонов”;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3. Бул.”Тодор Александров” след бензиностанция „ЕКО” в платното за „М.Рудник”;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4. Бул.”Тодор Александров” след к-ще с ул.”Цар Калоян”;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  <w:t xml:space="preserve">В останалата част претенцията е неоснователна, доколкото агитационният материал разположен на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бул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“Стефан Стамболов“, срещу ІІ РПУ, отговаря на изискванията на чл.183,ал.2 от ИК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2.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При постановяването на решението ОИК-Бургас се е съобразила и с разпоредбата на чл.183 ал.1 от Изборния кодекс, която дава възможност на кандидатите, да изготвят, употребяват и разпространяват в предизборните си кампании  плакати, обръщения и други агитационни материали. Тази възможност, безспорно е обвързана със задължението за съобразяване с предписаното от Закона съдържание на агитационните материали, като това задължение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имплицтно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съдържа в себе си и забрана за употреба и разпространение на агитационни материали неотговарящи на изискванията на закона.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Предвид изложеното и на основание чл.87, ал.1 т.1,т.22 и чл.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186, ал.1 от Изборния кодекс Общинска избирателна комисия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C03A64" w:rsidRPr="00C03A64" w:rsidRDefault="00C03A64" w:rsidP="009361B9">
      <w:pPr>
        <w:shd w:val="clear" w:color="auto" w:fill="FFFFFF"/>
        <w:autoSpaceDE w:val="0"/>
        <w:autoSpaceDN w:val="0"/>
        <w:adjustRightInd w:val="0"/>
        <w:ind w:left="2832" w:firstLine="426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 xml:space="preserve">  РЕШИ:</w:t>
      </w:r>
    </w:p>
    <w:p w:rsidR="00C03A64" w:rsidRPr="00C03A64" w:rsidRDefault="00C03A64" w:rsidP="009361B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C03A64" w:rsidRPr="00C03A64" w:rsidRDefault="00C03A64" w:rsidP="009361B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  <w:t>І.Уважава жалбата  на Милчо Лазаров Добрев-общински председател гр. Бургас на ПП „Движение Напред България“, относно твърденията му за нарушения на чл.183,ал.2 от ИК, а именно наличието на надпис „Купуването и продаването на гласове е престъпление“ в размер по малък от законовото изискване на част от агитационните материали визирани в жалбата.</w:t>
      </w:r>
    </w:p>
    <w:p w:rsidR="00C03A64" w:rsidRPr="00C03A64" w:rsidRDefault="00C03A64" w:rsidP="009361B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ІІ.Указва на </w:t>
      </w:r>
      <w:r w:rsidRPr="00C03A64">
        <w:rPr>
          <w:rFonts w:ascii="Arial" w:eastAsia="Times New Roman" w:hAnsi="Arial" w:cs="Arial"/>
          <w:color w:val="auto"/>
          <w:sz w:val="20"/>
          <w:szCs w:val="20"/>
        </w:rPr>
        <w:t xml:space="preserve">ПП“ГЕРБ”, </w:t>
      </w:r>
      <w:r w:rsidRPr="00C03A64">
        <w:rPr>
          <w:rFonts w:ascii="Arial" w:eastAsia="Times New Roman" w:hAnsi="Arial" w:cs="Arial"/>
          <w:bCs/>
          <w:color w:val="auto"/>
          <w:sz w:val="20"/>
          <w:szCs w:val="20"/>
        </w:rPr>
        <w:t>ПК ”РЕФОРМАТОРСКИ БЛОК”-гр.Бургас и ПП „НФСБ“</w:t>
      </w:r>
      <w:r w:rsidRPr="00C03A64">
        <w:rPr>
          <w:rFonts w:ascii="Arial" w:eastAsia="Calibri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до 3 дни от влизане в сила на настоящото решение, да преустановят нарушението на чл.183, ал. 2 от Изборния кодекс, извършено чрез поставяне на агитационни материали в описаните в настоящото решение билбордове на територията на Община Бургас, като премахнат агитационния материал или го преработят в съответствие с посочените разпоредби.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ІІІ.Възлага на Кмета на община Бургас, след изтичане на срока по т.1, в случай че указанията по т.1 не бъдат изпълнени,  да премахне агитационните материали поставени на билбордове както следва: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  <w:t>Агитационни материали</w:t>
      </w:r>
      <w:r w:rsidRPr="00C03A64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на ПП“ГЕРБ”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: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1.Бул.”3ахари Стоянов” преди к-ще за кв.Горно </w:t>
      </w:r>
      <w:r w:rsidR="00BD6B63"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Езерово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и к-с”М.Рудник;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2.Път 1-9 гр.Бургас кв.Сарафово в посока гр.Варна,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3.Бул.”Тодор Александров” при к-щи с ул.”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Крайезерна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“;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4.Път 1-9 кв.Сарафово към гр.Бургас преди разклона за гр.Каблешково и кв.Черно море в посока гр.Бургас;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03A64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Агитационни материали на ПК“Реформаторски блок“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1.Бул.”Стефан Стамболов” пред хотел „Мираж”;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2.Ул.”Христо Ботев” след к-ще с ул.”Сан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Стефано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” вдясно;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3.Път 1-9 гр.Бургас кв.Сарафово в посока гр.Варна, след разклона за гр.Каблешково и кв.Черно море;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4.К-с.”Меден Рудник” зона „А” срещу бензиностанция „Петрол;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5.Бул.’’Тодор Александров” след бензиностанция „ЕКО”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6.Бул.”Ст.Стамболов” , до „Колодрума”;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Агитационни материали на ПП“НФСБ”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1.Ул.Константин Величков” след к-ще с ул. Сан </w:t>
      </w:r>
      <w:proofErr w:type="spellStart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Стефано</w:t>
      </w:r>
      <w:proofErr w:type="spellEnd"/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2. бул.”Ст.Стамболов” след бул.”Янко Андонов”;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3. Бул.”Тодор Александров” след бензиностанция „ЕКО” в платното за „М.Рудник”;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/>
        </w:rPr>
        <w:t>4. Бул.”Тодор Александров” след к-ще с ул.”Цар Калоян”;</w:t>
      </w:r>
    </w:p>
    <w:p w:rsidR="00C03A64" w:rsidRPr="00C03A64" w:rsidRDefault="00C03A64" w:rsidP="009361B9">
      <w:pPr>
        <w:widowControl/>
        <w:ind w:firstLine="426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ІV.</w:t>
      </w:r>
      <w:r w:rsidRPr="00C03A64">
        <w:rPr>
          <w:rFonts w:ascii="Arial" w:eastAsia="Times New Roman" w:hAnsi="Arial" w:cs="Arial"/>
          <w:bCs/>
          <w:color w:val="auto"/>
          <w:spacing w:val="-4"/>
          <w:sz w:val="20"/>
          <w:szCs w:val="20"/>
          <w:lang w:bidi="ar-SA"/>
        </w:rPr>
        <w:t xml:space="preserve"> Отхвърля </w:t>
      </w:r>
      <w:r w:rsidRPr="00C03A64">
        <w:rPr>
          <w:rFonts w:ascii="Arial" w:eastAsia="Calibri" w:hAnsi="Arial" w:cs="Arial"/>
          <w:bCs/>
          <w:color w:val="auto"/>
          <w:sz w:val="20"/>
          <w:szCs w:val="20"/>
          <w:lang w:eastAsia="en-US" w:bidi="ar-SA"/>
        </w:rPr>
        <w:t>жалбата на Милчо Лазаров Добрев-общински председател гр. Бургас на ПП „Движение Напред България“, относно твърденията за нарушения на чл.183,ал.2 от ИК в останалата им част като неоснователна.</w:t>
      </w:r>
    </w:p>
    <w:p w:rsidR="00C03A64" w:rsidRDefault="00C03A64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от ИК пред Централната избирателна комисия в тридневен срок от обявяването</w:t>
      </w:r>
      <w:r w:rsid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CA004B" w:rsidRPr="00CA004B" w:rsidRDefault="00CA004B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2246A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18,45  ч</w:t>
      </w:r>
    </w:p>
    <w:p w:rsidR="00C03A64" w:rsidRPr="009361B9" w:rsidRDefault="00C03A64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31119" w:rsidRDefault="00C31119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C31119" w:rsidRDefault="00C31119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C31119" w:rsidRDefault="00C31119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C31119" w:rsidRDefault="00C31119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C31119" w:rsidRDefault="00C31119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C03A64" w:rsidRPr="009361B9" w:rsidRDefault="00C03A64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9361B9">
        <w:rPr>
          <w:rFonts w:ascii="Arial" w:hAnsi="Arial" w:cs="Arial"/>
          <w:sz w:val="20"/>
          <w:szCs w:val="20"/>
          <w:u w:val="single"/>
        </w:rPr>
        <w:t>По т.4 от дневния ред</w:t>
      </w:r>
      <w:r w:rsidRPr="009361B9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center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lastRenderedPageBreak/>
        <w:t>РЕШЕНИЕ № 173 -МИ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Бургас, 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0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8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C03A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C03A64" w:rsidRPr="00C03A64" w:rsidRDefault="00C03A64" w:rsidP="009361B9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C03A64" w:rsidRPr="00C03A64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C03A64" w:rsidRPr="00C03A64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03A64" w:rsidRPr="00C03A64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C03A64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вх.№ 54 / 07.10.2015г. на ОИК – Бургас, за извършване на промени в състави на СИК на територията на община Бургас от  Димитър Бойчев, упълномощен с пълномощно  № КО-Г-056/14.08.2015 от Бойко Борисов </w:t>
      </w:r>
      <w:bookmarkStart w:id="0" w:name="_GoBack"/>
      <w:bookmarkEnd w:id="0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качеството му председател и представляващ </w:t>
      </w:r>
      <w:proofErr w:type="spellStart"/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C03A64" w:rsidRPr="00C03A64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C03A64" w:rsidRDefault="00C03A64" w:rsidP="009361B9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0C2DCD" w:rsidRPr="00C03A64" w:rsidRDefault="000C2DCD" w:rsidP="009361B9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C03A64" w:rsidRPr="00C03A64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 промяна в поименния състав на СИК на територията на Община  Бургас от квотата на ПП ГЕРБ , съгласно представеното предложение както следва:</w:t>
      </w:r>
    </w:p>
    <w:p w:rsidR="000C2DCD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</w:p>
    <w:p w:rsidR="00C03A64" w:rsidRPr="00C03A64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Съгласно приложения списък.</w:t>
      </w:r>
    </w:p>
    <w:p w:rsidR="00C03A64" w:rsidRPr="00C03A64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03A64" w:rsidRPr="00C03A64" w:rsidRDefault="00C03A64" w:rsidP="009361B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54995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54995" w:rsidRPr="00CA004B" w:rsidRDefault="00854995" w:rsidP="0085499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54995" w:rsidRPr="00CA004B" w:rsidRDefault="00854995" w:rsidP="0085499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854995" w:rsidRPr="00CA004B" w:rsidRDefault="00854995" w:rsidP="0085499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18,5</w:t>
      </w:r>
      <w:r w:rsidRPr="00CA004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ч</w:t>
      </w: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C03A64" w:rsidRDefault="00C03A64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03A64" w:rsidRDefault="000C2DCD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5.1.</w:t>
      </w:r>
      <w:r w:rsidR="00152A5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Във връзка с предаване на изборните книжа и материали от областна администрация  на общинска администрация  Бургас членовете на ОИК-Бургас единодушно решиха:</w:t>
      </w:r>
    </w:p>
    <w:p w:rsidR="00152A5B" w:rsidRDefault="00152A5B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Като представител на ОИК –Бургас  при предаване на изборните книжа и материали от областна администрация  на общинска администрация  Бургас да присъства член на ОИК, който е дежурен за деня като се задължава същият и да подпише </w:t>
      </w:r>
      <w:proofErr w:type="spellStart"/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приемо-предавателния</w:t>
      </w:r>
      <w:proofErr w:type="spellEnd"/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протокол.</w:t>
      </w:r>
    </w:p>
    <w:p w:rsidR="000C2DCD" w:rsidRDefault="000C2DCD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0C2DCD" w:rsidRDefault="000C2DCD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5.2.</w:t>
      </w:r>
      <w:r w:rsidR="00CE4CF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Относно обученията на членовете на секционните избирателни комисии решено бе да се сформират 4 екипа. До 17 часа на 09.10.2015 год. да се представят поименн</w:t>
      </w:r>
      <w:r w:rsidR="00D8437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ите</w:t>
      </w:r>
      <w:r w:rsidR="00CE4CF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състави на екипите.</w:t>
      </w:r>
    </w:p>
    <w:p w:rsidR="000C2DCD" w:rsidRDefault="000C2DCD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0C2DCD" w:rsidRDefault="000C2DCD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5.3.</w:t>
      </w:r>
      <w:r w:rsidR="008F097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Председателят на ОИК запозна членовете на комисията с входящата кореспонденция:</w:t>
      </w:r>
    </w:p>
    <w:p w:rsidR="008F097F" w:rsidRDefault="008F097F" w:rsidP="008F097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28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- писмо от </w:t>
      </w:r>
      <w:proofErr w:type="spellStart"/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Военноокръжна</w:t>
      </w:r>
      <w:proofErr w:type="spellEnd"/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прокуратура Сливен;</w:t>
      </w:r>
    </w:p>
    <w:p w:rsidR="008F097F" w:rsidRDefault="008F097F" w:rsidP="008F097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28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- заявление от КП“РЕФОРМАТОРСКИ БЛОК“</w:t>
      </w:r>
    </w:p>
    <w:p w:rsidR="00916EF2" w:rsidRDefault="00FB0253" w:rsidP="007A071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A071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D03C8" w:rsidRPr="007A0718" w:rsidRDefault="00962D18" w:rsidP="001D03C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A0718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1D03C8" w:rsidRPr="007A0718">
        <w:rPr>
          <w:rFonts w:ascii="Arial" w:hAnsi="Arial" w:cs="Arial"/>
          <w:color w:val="auto"/>
          <w:sz w:val="20"/>
          <w:szCs w:val="20"/>
        </w:rPr>
        <w:t>След изчерпване на дневния ред заседанието бе закрито.</w:t>
      </w:r>
    </w:p>
    <w:p w:rsidR="001D03C8" w:rsidRPr="009F64B2" w:rsidRDefault="001D03C8" w:rsidP="001D03C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0718" w:rsidRDefault="007A0718" w:rsidP="004C57A4">
      <w:pPr>
        <w:jc w:val="both"/>
        <w:rPr>
          <w:rFonts w:ascii="Arial" w:hAnsi="Arial" w:cs="Arial"/>
          <w:sz w:val="20"/>
          <w:szCs w:val="20"/>
        </w:rPr>
      </w:pPr>
    </w:p>
    <w:p w:rsidR="00C31119" w:rsidRDefault="00C31119" w:rsidP="004C57A4">
      <w:pPr>
        <w:jc w:val="both"/>
        <w:rPr>
          <w:rFonts w:ascii="Arial" w:hAnsi="Arial" w:cs="Arial"/>
          <w:sz w:val="20"/>
          <w:szCs w:val="20"/>
        </w:rPr>
      </w:pPr>
    </w:p>
    <w:p w:rsidR="00C31119" w:rsidRDefault="00C31119" w:rsidP="004C57A4">
      <w:pPr>
        <w:jc w:val="both"/>
        <w:rPr>
          <w:rFonts w:ascii="Arial" w:hAnsi="Arial" w:cs="Arial"/>
          <w:sz w:val="20"/>
          <w:szCs w:val="20"/>
        </w:rPr>
      </w:pPr>
    </w:p>
    <w:p w:rsidR="002412EF" w:rsidRDefault="002412EF" w:rsidP="004C57A4">
      <w:pPr>
        <w:jc w:val="both"/>
        <w:rPr>
          <w:rFonts w:ascii="Arial" w:hAnsi="Arial" w:cs="Arial"/>
          <w:sz w:val="20"/>
          <w:szCs w:val="20"/>
        </w:rPr>
      </w:pPr>
    </w:p>
    <w:p w:rsidR="00C31119" w:rsidRDefault="00C31119" w:rsidP="004C57A4">
      <w:pPr>
        <w:jc w:val="both"/>
        <w:rPr>
          <w:rFonts w:ascii="Arial" w:hAnsi="Arial" w:cs="Arial"/>
          <w:sz w:val="20"/>
          <w:szCs w:val="20"/>
        </w:rPr>
      </w:pPr>
    </w:p>
    <w:p w:rsidR="002412EF" w:rsidRDefault="002412EF" w:rsidP="007A0718">
      <w:pPr>
        <w:jc w:val="both"/>
        <w:rPr>
          <w:rFonts w:ascii="Arial" w:hAnsi="Arial" w:cs="Arial"/>
          <w:sz w:val="20"/>
          <w:szCs w:val="20"/>
        </w:rPr>
      </w:pPr>
    </w:p>
    <w:p w:rsidR="007A0718" w:rsidRDefault="001D03C8" w:rsidP="007A0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ПРЕДСЕДАТЕЛ:</w:t>
      </w:r>
      <w:r w:rsidR="004C57A4" w:rsidRPr="004C57A4">
        <w:rPr>
          <w:rFonts w:ascii="Arial" w:hAnsi="Arial" w:cs="Arial"/>
          <w:sz w:val="20"/>
          <w:szCs w:val="20"/>
        </w:rPr>
        <w:t xml:space="preserve"> </w:t>
      </w:r>
      <w:r w:rsidR="004C57A4">
        <w:rPr>
          <w:rFonts w:ascii="Arial" w:hAnsi="Arial" w:cs="Arial"/>
          <w:sz w:val="20"/>
          <w:szCs w:val="20"/>
        </w:rPr>
        <w:t xml:space="preserve">                                      </w:t>
      </w:r>
      <w:r w:rsidR="00486586">
        <w:rPr>
          <w:rFonts w:ascii="Arial" w:hAnsi="Arial" w:cs="Arial"/>
          <w:sz w:val="20"/>
          <w:szCs w:val="20"/>
        </w:rPr>
        <w:t xml:space="preserve">         </w:t>
      </w:r>
      <w:r w:rsidR="004C57A4">
        <w:rPr>
          <w:rFonts w:ascii="Arial" w:hAnsi="Arial" w:cs="Arial"/>
          <w:sz w:val="20"/>
          <w:szCs w:val="20"/>
        </w:rPr>
        <w:t xml:space="preserve">              </w:t>
      </w:r>
      <w:r w:rsidR="00486586">
        <w:rPr>
          <w:rFonts w:ascii="Arial" w:hAnsi="Arial" w:cs="Arial"/>
          <w:sz w:val="20"/>
          <w:szCs w:val="20"/>
        </w:rPr>
        <w:t xml:space="preserve">  </w:t>
      </w:r>
      <w:r w:rsidR="004C57A4">
        <w:rPr>
          <w:rFonts w:ascii="Arial" w:hAnsi="Arial" w:cs="Arial"/>
          <w:sz w:val="20"/>
          <w:szCs w:val="20"/>
        </w:rPr>
        <w:t xml:space="preserve"> </w:t>
      </w:r>
      <w:r w:rsidR="007A0718">
        <w:rPr>
          <w:rFonts w:ascii="Arial" w:hAnsi="Arial" w:cs="Arial"/>
          <w:sz w:val="20"/>
          <w:szCs w:val="20"/>
        </w:rPr>
        <w:t>СЕКРЕТАР:</w:t>
      </w:r>
    </w:p>
    <w:p w:rsidR="002412EF" w:rsidRDefault="002412EF" w:rsidP="007A0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2412EF" w:rsidRPr="001D03C8" w:rsidRDefault="002412E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8658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7A0718">
        <w:rPr>
          <w:rFonts w:ascii="Arial" w:hAnsi="Arial" w:cs="Arial"/>
          <w:sz w:val="20"/>
          <w:szCs w:val="20"/>
        </w:rPr>
        <w:t xml:space="preserve">Елка Стоянова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proofErr w:type="spellStart"/>
      <w:r>
        <w:rPr>
          <w:rFonts w:ascii="Arial" w:hAnsi="Arial" w:cs="Arial"/>
          <w:sz w:val="20"/>
          <w:szCs w:val="20"/>
        </w:rPr>
        <w:t>Имухан</w:t>
      </w:r>
      <w:proofErr w:type="spellEnd"/>
      <w:r>
        <w:rPr>
          <w:rFonts w:ascii="Arial" w:hAnsi="Arial" w:cs="Arial"/>
          <w:sz w:val="20"/>
          <w:szCs w:val="20"/>
        </w:rPr>
        <w:t xml:space="preserve"> Хюсеин</w:t>
      </w:r>
    </w:p>
    <w:sectPr w:rsidR="002412EF" w:rsidRPr="001D03C8" w:rsidSect="007A07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E6" w:rsidRDefault="000F13E6" w:rsidP="009A7F34">
      <w:r>
        <w:separator/>
      </w:r>
    </w:p>
  </w:endnote>
  <w:endnote w:type="continuationSeparator" w:id="0">
    <w:p w:rsidR="000F13E6" w:rsidRDefault="000F13E6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0C2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8736"/>
      <w:docPartObj>
        <w:docPartGallery w:val="Page Numbers (Bottom of Page)"/>
        <w:docPartUnique/>
      </w:docPartObj>
    </w:sdtPr>
    <w:sdtEndPr/>
    <w:sdtContent>
      <w:p w:rsidR="000C2DCD" w:rsidRDefault="000C2D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63">
          <w:rPr>
            <w:noProof/>
          </w:rPr>
          <w:t>10</w:t>
        </w:r>
        <w:r>
          <w:fldChar w:fldCharType="end"/>
        </w:r>
      </w:p>
    </w:sdtContent>
  </w:sdt>
  <w:p w:rsidR="000C2DCD" w:rsidRDefault="000C2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0C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E6" w:rsidRDefault="000F13E6" w:rsidP="009A7F34">
      <w:r>
        <w:separator/>
      </w:r>
    </w:p>
  </w:footnote>
  <w:footnote w:type="continuationSeparator" w:id="0">
    <w:p w:rsidR="000F13E6" w:rsidRDefault="000F13E6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0C2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0C2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0C2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23B4D"/>
    <w:rsid w:val="00026955"/>
    <w:rsid w:val="00042514"/>
    <w:rsid w:val="0004425C"/>
    <w:rsid w:val="00047A17"/>
    <w:rsid w:val="00070B08"/>
    <w:rsid w:val="000A44CA"/>
    <w:rsid w:val="000A6759"/>
    <w:rsid w:val="000B624F"/>
    <w:rsid w:val="000C2DCD"/>
    <w:rsid w:val="000D54FA"/>
    <w:rsid w:val="000F04FE"/>
    <w:rsid w:val="000F13E6"/>
    <w:rsid w:val="000F22C1"/>
    <w:rsid w:val="00114A93"/>
    <w:rsid w:val="001221BD"/>
    <w:rsid w:val="0015112F"/>
    <w:rsid w:val="00152A5B"/>
    <w:rsid w:val="001542B6"/>
    <w:rsid w:val="001631F9"/>
    <w:rsid w:val="001679DD"/>
    <w:rsid w:val="00175179"/>
    <w:rsid w:val="001867AB"/>
    <w:rsid w:val="001973FA"/>
    <w:rsid w:val="001A2FE7"/>
    <w:rsid w:val="001A433F"/>
    <w:rsid w:val="001D03C8"/>
    <w:rsid w:val="001E4707"/>
    <w:rsid w:val="001F768C"/>
    <w:rsid w:val="00200A40"/>
    <w:rsid w:val="0020582F"/>
    <w:rsid w:val="00206037"/>
    <w:rsid w:val="0021581F"/>
    <w:rsid w:val="00220971"/>
    <w:rsid w:val="0022246A"/>
    <w:rsid w:val="00225E74"/>
    <w:rsid w:val="0023073A"/>
    <w:rsid w:val="002402D9"/>
    <w:rsid w:val="002412EF"/>
    <w:rsid w:val="0025469D"/>
    <w:rsid w:val="00256839"/>
    <w:rsid w:val="00264F6D"/>
    <w:rsid w:val="00271114"/>
    <w:rsid w:val="002956A1"/>
    <w:rsid w:val="002B5D08"/>
    <w:rsid w:val="002C7277"/>
    <w:rsid w:val="002E0F82"/>
    <w:rsid w:val="002E3319"/>
    <w:rsid w:val="002F3170"/>
    <w:rsid w:val="0030450F"/>
    <w:rsid w:val="003319F5"/>
    <w:rsid w:val="003650F9"/>
    <w:rsid w:val="003659AD"/>
    <w:rsid w:val="003801C7"/>
    <w:rsid w:val="003827D5"/>
    <w:rsid w:val="00386A5D"/>
    <w:rsid w:val="00390F0B"/>
    <w:rsid w:val="00394067"/>
    <w:rsid w:val="00395385"/>
    <w:rsid w:val="003B3523"/>
    <w:rsid w:val="00400AFC"/>
    <w:rsid w:val="00401587"/>
    <w:rsid w:val="004246E5"/>
    <w:rsid w:val="00433A6C"/>
    <w:rsid w:val="0045118F"/>
    <w:rsid w:val="00472148"/>
    <w:rsid w:val="0047502F"/>
    <w:rsid w:val="0047718A"/>
    <w:rsid w:val="00480D25"/>
    <w:rsid w:val="00486586"/>
    <w:rsid w:val="00495F0C"/>
    <w:rsid w:val="004A5140"/>
    <w:rsid w:val="004C57A4"/>
    <w:rsid w:val="004C725B"/>
    <w:rsid w:val="004D070D"/>
    <w:rsid w:val="004D6CA1"/>
    <w:rsid w:val="004E17DF"/>
    <w:rsid w:val="004F45F0"/>
    <w:rsid w:val="004F6A8F"/>
    <w:rsid w:val="00516E7C"/>
    <w:rsid w:val="00540CCA"/>
    <w:rsid w:val="00546A53"/>
    <w:rsid w:val="0056416F"/>
    <w:rsid w:val="00596BBB"/>
    <w:rsid w:val="00597F5B"/>
    <w:rsid w:val="005C1041"/>
    <w:rsid w:val="005C7024"/>
    <w:rsid w:val="005E158A"/>
    <w:rsid w:val="005E33EF"/>
    <w:rsid w:val="005E735B"/>
    <w:rsid w:val="005F3FD2"/>
    <w:rsid w:val="00600D47"/>
    <w:rsid w:val="00613843"/>
    <w:rsid w:val="0065315C"/>
    <w:rsid w:val="006658F9"/>
    <w:rsid w:val="00665C19"/>
    <w:rsid w:val="00674BD5"/>
    <w:rsid w:val="00691054"/>
    <w:rsid w:val="006B6D21"/>
    <w:rsid w:val="006B7598"/>
    <w:rsid w:val="006E2D1F"/>
    <w:rsid w:val="006F6AE5"/>
    <w:rsid w:val="0071604B"/>
    <w:rsid w:val="00733DCA"/>
    <w:rsid w:val="0075116B"/>
    <w:rsid w:val="007616CD"/>
    <w:rsid w:val="00786238"/>
    <w:rsid w:val="007A0718"/>
    <w:rsid w:val="007E1D5D"/>
    <w:rsid w:val="007F36C7"/>
    <w:rsid w:val="007F5A5A"/>
    <w:rsid w:val="00804554"/>
    <w:rsid w:val="00816984"/>
    <w:rsid w:val="008265CF"/>
    <w:rsid w:val="00845ED6"/>
    <w:rsid w:val="00847C8C"/>
    <w:rsid w:val="00851291"/>
    <w:rsid w:val="00853AD3"/>
    <w:rsid w:val="00854995"/>
    <w:rsid w:val="00855B8F"/>
    <w:rsid w:val="00866FA5"/>
    <w:rsid w:val="008A6EFB"/>
    <w:rsid w:val="008C4EF2"/>
    <w:rsid w:val="008C5727"/>
    <w:rsid w:val="008D4567"/>
    <w:rsid w:val="008F097F"/>
    <w:rsid w:val="008F5A41"/>
    <w:rsid w:val="008F737E"/>
    <w:rsid w:val="00916EF2"/>
    <w:rsid w:val="00917D4C"/>
    <w:rsid w:val="009256C2"/>
    <w:rsid w:val="009315B6"/>
    <w:rsid w:val="009361B9"/>
    <w:rsid w:val="009413AB"/>
    <w:rsid w:val="00947CCC"/>
    <w:rsid w:val="00962D18"/>
    <w:rsid w:val="009812C3"/>
    <w:rsid w:val="00991002"/>
    <w:rsid w:val="00991D41"/>
    <w:rsid w:val="00997229"/>
    <w:rsid w:val="00997523"/>
    <w:rsid w:val="009A0B40"/>
    <w:rsid w:val="009A2A8B"/>
    <w:rsid w:val="009A7F34"/>
    <w:rsid w:val="009B4BA2"/>
    <w:rsid w:val="009D0259"/>
    <w:rsid w:val="009E03E7"/>
    <w:rsid w:val="009E3423"/>
    <w:rsid w:val="009E7039"/>
    <w:rsid w:val="009F64B2"/>
    <w:rsid w:val="009F7943"/>
    <w:rsid w:val="00A03527"/>
    <w:rsid w:val="00A073BC"/>
    <w:rsid w:val="00A1592A"/>
    <w:rsid w:val="00A30EA4"/>
    <w:rsid w:val="00A34586"/>
    <w:rsid w:val="00A51A99"/>
    <w:rsid w:val="00A613C3"/>
    <w:rsid w:val="00A63D03"/>
    <w:rsid w:val="00A65553"/>
    <w:rsid w:val="00A67F85"/>
    <w:rsid w:val="00AA088B"/>
    <w:rsid w:val="00AA3DFB"/>
    <w:rsid w:val="00AB04B9"/>
    <w:rsid w:val="00AC3A79"/>
    <w:rsid w:val="00AC71D9"/>
    <w:rsid w:val="00AE602A"/>
    <w:rsid w:val="00AF28C4"/>
    <w:rsid w:val="00AF4675"/>
    <w:rsid w:val="00B27368"/>
    <w:rsid w:val="00B33A9C"/>
    <w:rsid w:val="00B33C4F"/>
    <w:rsid w:val="00B70D05"/>
    <w:rsid w:val="00B77EC7"/>
    <w:rsid w:val="00B84A54"/>
    <w:rsid w:val="00B919D0"/>
    <w:rsid w:val="00B942A2"/>
    <w:rsid w:val="00BB5BC8"/>
    <w:rsid w:val="00BD42AA"/>
    <w:rsid w:val="00BD6B63"/>
    <w:rsid w:val="00BE0A6B"/>
    <w:rsid w:val="00BE136F"/>
    <w:rsid w:val="00BE39D6"/>
    <w:rsid w:val="00BE719C"/>
    <w:rsid w:val="00C03A64"/>
    <w:rsid w:val="00C31119"/>
    <w:rsid w:val="00C47D5B"/>
    <w:rsid w:val="00C9240C"/>
    <w:rsid w:val="00CA004B"/>
    <w:rsid w:val="00CB09AF"/>
    <w:rsid w:val="00CE1536"/>
    <w:rsid w:val="00CE4CF1"/>
    <w:rsid w:val="00CE4E5C"/>
    <w:rsid w:val="00CF6D01"/>
    <w:rsid w:val="00D22CFA"/>
    <w:rsid w:val="00D30019"/>
    <w:rsid w:val="00D4047D"/>
    <w:rsid w:val="00D63B81"/>
    <w:rsid w:val="00D645DB"/>
    <w:rsid w:val="00D82338"/>
    <w:rsid w:val="00D84372"/>
    <w:rsid w:val="00DA37EE"/>
    <w:rsid w:val="00DA4504"/>
    <w:rsid w:val="00DE02EB"/>
    <w:rsid w:val="00DE2EE6"/>
    <w:rsid w:val="00DF4FA4"/>
    <w:rsid w:val="00DF6A6E"/>
    <w:rsid w:val="00E01B96"/>
    <w:rsid w:val="00E02371"/>
    <w:rsid w:val="00E11F33"/>
    <w:rsid w:val="00E13B56"/>
    <w:rsid w:val="00E14C62"/>
    <w:rsid w:val="00E30988"/>
    <w:rsid w:val="00E43403"/>
    <w:rsid w:val="00E53D54"/>
    <w:rsid w:val="00E60B35"/>
    <w:rsid w:val="00E63DD1"/>
    <w:rsid w:val="00E853F6"/>
    <w:rsid w:val="00EA093F"/>
    <w:rsid w:val="00EB7692"/>
    <w:rsid w:val="00EC3B3C"/>
    <w:rsid w:val="00EC50CF"/>
    <w:rsid w:val="00EF6988"/>
    <w:rsid w:val="00F26E7C"/>
    <w:rsid w:val="00F341F0"/>
    <w:rsid w:val="00F34F10"/>
    <w:rsid w:val="00F40B4E"/>
    <w:rsid w:val="00F52D4C"/>
    <w:rsid w:val="00F55CFC"/>
    <w:rsid w:val="00F760AA"/>
    <w:rsid w:val="00F829F3"/>
    <w:rsid w:val="00F95B53"/>
    <w:rsid w:val="00FA6F2D"/>
    <w:rsid w:val="00FA7C7F"/>
    <w:rsid w:val="00FB0253"/>
    <w:rsid w:val="00FD6787"/>
    <w:rsid w:val="00FE1CE3"/>
    <w:rsid w:val="00FE35B5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styleId="Hyperlink">
    <w:name w:val="Hyperlink"/>
    <w:basedOn w:val="DefaultParagraphFont"/>
    <w:uiPriority w:val="99"/>
    <w:unhideWhenUsed/>
    <w:rsid w:val="0015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styleId="Hyperlink">
    <w:name w:val="Hyperlink"/>
    <w:basedOn w:val="DefaultParagraphFont"/>
    <w:uiPriority w:val="99"/>
    <w:unhideWhenUsed/>
    <w:rsid w:val="0015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ik0204.cik.bg/registers/complai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ik0204.cik.bg/registers/complai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5F97-B5BB-417D-A931-5980C9D1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4786</Words>
  <Characters>27283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32005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3</cp:revision>
  <cp:lastPrinted>2015-10-02T13:31:00Z</cp:lastPrinted>
  <dcterms:created xsi:type="dcterms:W3CDTF">2015-10-15T12:23:00Z</dcterms:created>
  <dcterms:modified xsi:type="dcterms:W3CDTF">2015-10-15T12:25:00Z</dcterms:modified>
</cp:coreProperties>
</file>